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B7F8A" w14:textId="51809128" w:rsidR="00414AA2" w:rsidRPr="00697BA6" w:rsidRDefault="00414AA2">
      <w:pPr>
        <w:rPr>
          <w:rFonts w:ascii="Verdana" w:hAnsi="Verdana"/>
          <w:color w:val="2F5496" w:themeColor="accent5" w:themeShade="BF"/>
          <w:lang w:val="en-US"/>
        </w:rPr>
      </w:pPr>
      <w:r w:rsidRPr="00697BA6">
        <w:rPr>
          <w:rFonts w:ascii="Verdana" w:hAnsi="Verdana"/>
          <w:noProof/>
          <w:color w:val="2F5496" w:themeColor="accent5" w:themeShade="BF"/>
          <w:lang w:val="en-US"/>
        </w:rPr>
        <w:drawing>
          <wp:anchor distT="0" distB="0" distL="114300" distR="114300" simplePos="0" relativeHeight="251658240" behindDoc="1" locked="0" layoutInCell="1" allowOverlap="1" wp14:anchorId="64E14ED0" wp14:editId="6C49CC99">
            <wp:simplePos x="0" y="0"/>
            <wp:positionH relativeFrom="page">
              <wp:align>right</wp:align>
            </wp:positionH>
            <wp:positionV relativeFrom="page">
              <wp:posOffset>33020</wp:posOffset>
            </wp:positionV>
            <wp:extent cx="7561580" cy="10693400"/>
            <wp:effectExtent l="0" t="0" r="1270" b="0"/>
            <wp:wrapNone/>
            <wp:docPr id="1313112959" name="Picture 1"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12959" name="Picture 1" descr="A group of people standing togeth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61580" cy="10693400"/>
                    </a:xfrm>
                    <a:prstGeom prst="rect">
                      <a:avLst/>
                    </a:prstGeom>
                  </pic:spPr>
                </pic:pic>
              </a:graphicData>
            </a:graphic>
            <wp14:sizeRelH relativeFrom="margin">
              <wp14:pctWidth>0</wp14:pctWidth>
            </wp14:sizeRelH>
            <wp14:sizeRelV relativeFrom="margin">
              <wp14:pctHeight>0</wp14:pctHeight>
            </wp14:sizeRelV>
          </wp:anchor>
        </w:drawing>
      </w:r>
    </w:p>
    <w:p w14:paraId="44F184E3" w14:textId="2DF10AED" w:rsidR="00414AA2" w:rsidRPr="00697BA6" w:rsidRDefault="00414AA2">
      <w:pPr>
        <w:rPr>
          <w:rFonts w:ascii="Verdana" w:hAnsi="Verdana"/>
          <w:color w:val="2F5496" w:themeColor="accent5" w:themeShade="BF"/>
          <w:lang w:val="en-US"/>
        </w:rPr>
      </w:pPr>
    </w:p>
    <w:p w14:paraId="5ECE2D7C" w14:textId="0E56F0E1" w:rsidR="00414AA2" w:rsidRPr="00697BA6" w:rsidRDefault="00414AA2">
      <w:pPr>
        <w:rPr>
          <w:rFonts w:ascii="Verdana" w:hAnsi="Verdana"/>
          <w:color w:val="2F5496" w:themeColor="accent5" w:themeShade="BF"/>
          <w:lang w:val="en-US"/>
        </w:rPr>
      </w:pPr>
    </w:p>
    <w:p w14:paraId="27D9B54B" w14:textId="77777777" w:rsidR="00414AA2" w:rsidRPr="00697BA6" w:rsidRDefault="00414AA2">
      <w:pPr>
        <w:rPr>
          <w:rFonts w:ascii="Verdana" w:hAnsi="Verdana"/>
          <w:color w:val="2F5496" w:themeColor="accent5" w:themeShade="BF"/>
          <w:lang w:val="en-US"/>
        </w:rPr>
      </w:pPr>
    </w:p>
    <w:p w14:paraId="351D4764" w14:textId="77777777" w:rsidR="00414AA2" w:rsidRPr="00697BA6" w:rsidRDefault="00414AA2">
      <w:pPr>
        <w:rPr>
          <w:rFonts w:ascii="Verdana" w:hAnsi="Verdana"/>
          <w:color w:val="2F5496" w:themeColor="accent5" w:themeShade="BF"/>
          <w:lang w:val="en-US"/>
        </w:rPr>
      </w:pPr>
    </w:p>
    <w:p w14:paraId="6178537D" w14:textId="77777777" w:rsidR="00414AA2" w:rsidRPr="00697BA6" w:rsidRDefault="00414AA2">
      <w:pPr>
        <w:rPr>
          <w:rFonts w:ascii="Verdana" w:hAnsi="Verdana"/>
          <w:color w:val="2F5496" w:themeColor="accent5" w:themeShade="BF"/>
          <w:lang w:val="en-US"/>
        </w:rPr>
      </w:pPr>
    </w:p>
    <w:p w14:paraId="7175FD83" w14:textId="77777777" w:rsidR="00414AA2" w:rsidRPr="00697BA6" w:rsidRDefault="00414AA2">
      <w:pPr>
        <w:rPr>
          <w:rFonts w:ascii="Verdana" w:hAnsi="Verdana"/>
          <w:color w:val="2F5496" w:themeColor="accent5" w:themeShade="BF"/>
          <w:lang w:val="en-US"/>
        </w:rPr>
      </w:pPr>
    </w:p>
    <w:p w14:paraId="3FBA9DB3" w14:textId="77777777" w:rsidR="00414AA2" w:rsidRPr="00697BA6" w:rsidRDefault="00414AA2">
      <w:pPr>
        <w:rPr>
          <w:rFonts w:ascii="Verdana" w:hAnsi="Verdana"/>
          <w:color w:val="2F5496" w:themeColor="accent5" w:themeShade="BF"/>
          <w:lang w:val="en-US"/>
        </w:rPr>
      </w:pPr>
    </w:p>
    <w:p w14:paraId="50BE5E1A" w14:textId="77777777" w:rsidR="00414AA2" w:rsidRPr="00697BA6" w:rsidRDefault="00414AA2">
      <w:pPr>
        <w:rPr>
          <w:rFonts w:ascii="Verdana" w:hAnsi="Verdana"/>
          <w:color w:val="2F5496" w:themeColor="accent5" w:themeShade="BF"/>
          <w:lang w:val="en-US"/>
        </w:rPr>
      </w:pPr>
    </w:p>
    <w:p w14:paraId="7FA43058" w14:textId="77777777" w:rsidR="00414AA2" w:rsidRPr="00697BA6" w:rsidRDefault="00414AA2">
      <w:pPr>
        <w:rPr>
          <w:rFonts w:ascii="Verdana" w:hAnsi="Verdana"/>
          <w:color w:val="2F5496" w:themeColor="accent5" w:themeShade="BF"/>
          <w:lang w:val="en-US"/>
        </w:rPr>
      </w:pPr>
    </w:p>
    <w:p w14:paraId="3961E6AC" w14:textId="77777777" w:rsidR="000E7ABE" w:rsidRDefault="000E7ABE" w:rsidP="00290D5E">
      <w:pPr>
        <w:tabs>
          <w:tab w:val="left" w:pos="2800"/>
        </w:tabs>
        <w:rPr>
          <w:rFonts w:ascii="Verdana" w:hAnsi="Verdana"/>
          <w:color w:val="2F5496" w:themeColor="accent5" w:themeShade="BF"/>
          <w:lang w:val="en-US"/>
        </w:rPr>
      </w:pPr>
    </w:p>
    <w:p w14:paraId="6E59491B" w14:textId="5379A0A4" w:rsidR="00290D5E" w:rsidRPr="00290D5E" w:rsidRDefault="000E7ABE" w:rsidP="00290D5E">
      <w:pPr>
        <w:tabs>
          <w:tab w:val="left" w:pos="2800"/>
        </w:tabs>
        <w:rPr>
          <w:rFonts w:ascii="Verdana" w:hAnsi="Verdana"/>
          <w:color w:val="2F5496" w:themeColor="accent5" w:themeShade="BF"/>
          <w:lang w:val="en-US"/>
        </w:rPr>
      </w:pPr>
      <w:r>
        <w:rPr>
          <w:rFonts w:ascii="Verdana" w:hAnsi="Verdana"/>
          <w:color w:val="2F5496" w:themeColor="accent5" w:themeShade="BF"/>
          <w:lang w:val="en-US"/>
        </w:rPr>
        <w:t xml:space="preserve"> </w:t>
      </w:r>
      <w:r w:rsidR="00290D5E" w:rsidRPr="00290D5E">
        <w:rPr>
          <w:rFonts w:ascii="AS TT Commons ExtraBold" w:hAnsi="AS TT Commons ExtraBold"/>
          <w:b/>
          <w:bCs/>
          <w:color w:val="1F7EFF"/>
          <w:sz w:val="72"/>
          <w:szCs w:val="72"/>
        </w:rPr>
        <w:t>Research Grants Officer</w:t>
      </w:r>
    </w:p>
    <w:p w14:paraId="50FBFF6B" w14:textId="77777777" w:rsidR="00414AA2" w:rsidRPr="00697BA6" w:rsidRDefault="00414AA2">
      <w:pPr>
        <w:rPr>
          <w:rFonts w:ascii="Verdana" w:hAnsi="Verdana"/>
          <w:color w:val="2F5496" w:themeColor="accent5" w:themeShade="BF"/>
          <w:lang w:val="en-US"/>
        </w:rPr>
      </w:pPr>
    </w:p>
    <w:p w14:paraId="21DA3713" w14:textId="77777777" w:rsidR="00414AA2" w:rsidRPr="00697BA6" w:rsidRDefault="00414AA2">
      <w:pPr>
        <w:rPr>
          <w:rFonts w:ascii="Verdana" w:hAnsi="Verdana"/>
          <w:color w:val="2F5496" w:themeColor="accent5" w:themeShade="BF"/>
          <w:lang w:val="en-US"/>
        </w:rPr>
      </w:pPr>
    </w:p>
    <w:p w14:paraId="780BD3CD" w14:textId="305D84F1" w:rsidR="00414AA2" w:rsidRPr="00697BA6" w:rsidRDefault="00277F66" w:rsidP="00277F66">
      <w:pPr>
        <w:tabs>
          <w:tab w:val="left" w:pos="5280"/>
        </w:tabs>
        <w:rPr>
          <w:rFonts w:ascii="Verdana" w:hAnsi="Verdana"/>
          <w:color w:val="2F5496" w:themeColor="accent5" w:themeShade="BF"/>
          <w:lang w:val="en-US"/>
        </w:rPr>
      </w:pPr>
      <w:r>
        <w:rPr>
          <w:rFonts w:ascii="Verdana" w:hAnsi="Verdana"/>
          <w:color w:val="2F5496" w:themeColor="accent5" w:themeShade="BF"/>
          <w:lang w:val="en-US"/>
        </w:rPr>
        <w:tab/>
      </w:r>
    </w:p>
    <w:p w14:paraId="601D84F5" w14:textId="77777777" w:rsidR="00414AA2" w:rsidRPr="00697BA6" w:rsidRDefault="00414AA2">
      <w:pPr>
        <w:rPr>
          <w:rFonts w:ascii="Verdana" w:hAnsi="Verdana"/>
          <w:color w:val="2F5496" w:themeColor="accent5" w:themeShade="BF"/>
          <w:lang w:val="en-US"/>
        </w:rPr>
      </w:pPr>
    </w:p>
    <w:p w14:paraId="14FB6679" w14:textId="77777777" w:rsidR="00414AA2" w:rsidRPr="00697BA6" w:rsidRDefault="00414AA2">
      <w:pPr>
        <w:rPr>
          <w:rFonts w:ascii="Verdana" w:hAnsi="Verdana"/>
          <w:color w:val="2F5496" w:themeColor="accent5" w:themeShade="BF"/>
          <w:lang w:val="en-US"/>
        </w:rPr>
      </w:pPr>
    </w:p>
    <w:p w14:paraId="362CF02C" w14:textId="77777777" w:rsidR="00414AA2" w:rsidRPr="00697BA6" w:rsidRDefault="00414AA2">
      <w:pPr>
        <w:rPr>
          <w:rFonts w:ascii="Verdana" w:hAnsi="Verdana"/>
          <w:color w:val="2F5496" w:themeColor="accent5" w:themeShade="BF"/>
          <w:lang w:val="en-US"/>
        </w:rPr>
      </w:pPr>
    </w:p>
    <w:p w14:paraId="165EDCA9" w14:textId="77777777" w:rsidR="00414AA2" w:rsidRPr="00697BA6" w:rsidRDefault="00414AA2">
      <w:pPr>
        <w:rPr>
          <w:rFonts w:ascii="Verdana" w:hAnsi="Verdana"/>
          <w:color w:val="2F5496" w:themeColor="accent5" w:themeShade="BF"/>
          <w:lang w:val="en-US"/>
        </w:rPr>
      </w:pPr>
    </w:p>
    <w:p w14:paraId="5B899282" w14:textId="77777777" w:rsidR="00414AA2" w:rsidRPr="00697BA6" w:rsidRDefault="00414AA2">
      <w:pPr>
        <w:rPr>
          <w:rFonts w:ascii="Verdana" w:hAnsi="Verdana"/>
          <w:color w:val="2F5496" w:themeColor="accent5" w:themeShade="BF"/>
          <w:lang w:val="en-US"/>
        </w:rPr>
      </w:pPr>
    </w:p>
    <w:p w14:paraId="218D1197" w14:textId="77777777" w:rsidR="00414AA2" w:rsidRPr="00697BA6" w:rsidRDefault="00414AA2">
      <w:pPr>
        <w:rPr>
          <w:rFonts w:ascii="Verdana" w:hAnsi="Verdana"/>
          <w:color w:val="2F5496" w:themeColor="accent5" w:themeShade="BF"/>
          <w:lang w:val="en-US"/>
        </w:rPr>
      </w:pPr>
    </w:p>
    <w:p w14:paraId="638256DB" w14:textId="77777777" w:rsidR="00414AA2" w:rsidRPr="00697BA6" w:rsidRDefault="00414AA2">
      <w:pPr>
        <w:rPr>
          <w:rFonts w:ascii="Verdana" w:hAnsi="Verdana"/>
          <w:color w:val="2F5496" w:themeColor="accent5" w:themeShade="BF"/>
          <w:lang w:val="en-US"/>
        </w:rPr>
      </w:pPr>
    </w:p>
    <w:p w14:paraId="4B834AB4" w14:textId="77777777" w:rsidR="00414AA2" w:rsidRPr="00697BA6" w:rsidRDefault="00414AA2">
      <w:pPr>
        <w:rPr>
          <w:rFonts w:ascii="Verdana" w:hAnsi="Verdana"/>
          <w:color w:val="2F5496" w:themeColor="accent5" w:themeShade="BF"/>
          <w:lang w:val="en-US"/>
        </w:rPr>
      </w:pPr>
    </w:p>
    <w:p w14:paraId="4F45EDBA" w14:textId="77777777" w:rsidR="00414AA2" w:rsidRPr="00697BA6" w:rsidRDefault="00414AA2">
      <w:pPr>
        <w:rPr>
          <w:rFonts w:ascii="Verdana" w:hAnsi="Verdana"/>
          <w:color w:val="2F5496" w:themeColor="accent5" w:themeShade="BF"/>
          <w:lang w:val="en-US"/>
        </w:rPr>
      </w:pPr>
    </w:p>
    <w:p w14:paraId="35381813" w14:textId="77777777" w:rsidR="00414AA2" w:rsidRPr="00697BA6" w:rsidRDefault="00414AA2">
      <w:pPr>
        <w:rPr>
          <w:rFonts w:ascii="Verdana" w:hAnsi="Verdana"/>
          <w:color w:val="2F5496" w:themeColor="accent5" w:themeShade="BF"/>
          <w:lang w:val="en-US"/>
        </w:rPr>
      </w:pPr>
    </w:p>
    <w:p w14:paraId="6036BF3E" w14:textId="77777777" w:rsidR="00414AA2" w:rsidRPr="00697BA6" w:rsidRDefault="00414AA2">
      <w:pPr>
        <w:rPr>
          <w:rFonts w:ascii="Verdana" w:hAnsi="Verdana"/>
          <w:color w:val="2F5496" w:themeColor="accent5" w:themeShade="BF"/>
          <w:lang w:val="en-US"/>
        </w:rPr>
      </w:pPr>
    </w:p>
    <w:p w14:paraId="372E5666" w14:textId="77777777" w:rsidR="00414AA2" w:rsidRPr="00697BA6" w:rsidRDefault="00414AA2">
      <w:pPr>
        <w:rPr>
          <w:rFonts w:ascii="Verdana" w:hAnsi="Verdana"/>
          <w:color w:val="2F5496" w:themeColor="accent5" w:themeShade="BF"/>
          <w:lang w:val="en-US"/>
        </w:rPr>
      </w:pPr>
    </w:p>
    <w:p w14:paraId="54D17D2C" w14:textId="77777777" w:rsidR="00414AA2" w:rsidRPr="00697BA6" w:rsidRDefault="00414AA2">
      <w:pPr>
        <w:rPr>
          <w:rFonts w:ascii="Verdana" w:hAnsi="Verdana"/>
          <w:color w:val="2F5496" w:themeColor="accent5" w:themeShade="BF"/>
          <w:lang w:val="en-US"/>
        </w:rPr>
      </w:pPr>
    </w:p>
    <w:p w14:paraId="5A47D0FE" w14:textId="77777777" w:rsidR="00414AA2" w:rsidRPr="00697BA6" w:rsidRDefault="00414AA2">
      <w:pPr>
        <w:rPr>
          <w:rFonts w:ascii="Verdana" w:hAnsi="Verdana"/>
          <w:color w:val="2F5496" w:themeColor="accent5" w:themeShade="BF"/>
          <w:lang w:val="en-US"/>
        </w:rPr>
      </w:pPr>
    </w:p>
    <w:p w14:paraId="25A854E5" w14:textId="77777777" w:rsidR="00414AA2" w:rsidRPr="00697BA6" w:rsidRDefault="00414AA2">
      <w:pPr>
        <w:rPr>
          <w:rFonts w:ascii="Verdana" w:hAnsi="Verdana"/>
          <w:color w:val="2F5496" w:themeColor="accent5" w:themeShade="BF"/>
          <w:lang w:val="en-US"/>
        </w:rPr>
      </w:pPr>
    </w:p>
    <w:p w14:paraId="7AE983CE" w14:textId="77777777" w:rsidR="00414AA2" w:rsidRPr="00697BA6" w:rsidRDefault="00414AA2">
      <w:pPr>
        <w:rPr>
          <w:rFonts w:ascii="Verdana" w:hAnsi="Verdana"/>
          <w:color w:val="2F5496" w:themeColor="accent5" w:themeShade="BF"/>
          <w:lang w:val="en-US"/>
        </w:rPr>
      </w:pPr>
    </w:p>
    <w:p w14:paraId="1F94C17D" w14:textId="77777777" w:rsidR="00414AA2" w:rsidRPr="00697BA6" w:rsidRDefault="00414AA2">
      <w:pPr>
        <w:rPr>
          <w:rFonts w:ascii="Verdana" w:hAnsi="Verdana"/>
          <w:color w:val="2F5496" w:themeColor="accent5" w:themeShade="BF"/>
          <w:lang w:val="en-US"/>
        </w:rPr>
      </w:pPr>
    </w:p>
    <w:p w14:paraId="3E6CC72B" w14:textId="77777777" w:rsidR="00414AA2" w:rsidRPr="00697BA6" w:rsidRDefault="00414AA2">
      <w:pPr>
        <w:rPr>
          <w:rFonts w:ascii="Verdana" w:hAnsi="Verdana"/>
          <w:color w:val="2F5496" w:themeColor="accent5" w:themeShade="BF"/>
          <w:lang w:val="en-US"/>
        </w:rPr>
      </w:pPr>
    </w:p>
    <w:p w14:paraId="1BCF24EF" w14:textId="77777777" w:rsidR="00414AA2" w:rsidRPr="00697BA6" w:rsidRDefault="00414AA2">
      <w:pPr>
        <w:rPr>
          <w:rFonts w:ascii="Verdana" w:hAnsi="Verdana"/>
          <w:color w:val="2F5496" w:themeColor="accent5" w:themeShade="BF"/>
          <w:lang w:val="en-US"/>
        </w:rPr>
      </w:pPr>
    </w:p>
    <w:p w14:paraId="52A9640D" w14:textId="77777777" w:rsidR="00414AA2" w:rsidRPr="00697BA6" w:rsidRDefault="00414AA2">
      <w:pPr>
        <w:rPr>
          <w:rFonts w:ascii="Verdana" w:hAnsi="Verdana"/>
          <w:color w:val="2F5496" w:themeColor="accent5" w:themeShade="BF"/>
          <w:lang w:val="en-US"/>
        </w:rPr>
      </w:pPr>
    </w:p>
    <w:p w14:paraId="36446777" w14:textId="18DE430F" w:rsidR="00414AA2" w:rsidRPr="00697BA6" w:rsidRDefault="00414AA2">
      <w:pPr>
        <w:rPr>
          <w:rFonts w:ascii="Verdana" w:hAnsi="Verdana"/>
          <w:color w:val="2F5496" w:themeColor="accent5" w:themeShade="BF"/>
          <w:lang w:val="en-US"/>
        </w:rPr>
      </w:pPr>
    </w:p>
    <w:p w14:paraId="75D84E43" w14:textId="12297746" w:rsidR="00414AA2" w:rsidRPr="00697BA6" w:rsidRDefault="003A47A9">
      <w:pPr>
        <w:rPr>
          <w:rFonts w:ascii="Verdana" w:hAnsi="Verdana"/>
          <w:color w:val="2F5496" w:themeColor="accent5" w:themeShade="BF"/>
          <w:lang w:val="en-US"/>
        </w:rPr>
      </w:pPr>
      <w:r w:rsidRPr="003A47A9">
        <w:rPr>
          <w:rFonts w:ascii="Verdana" w:hAnsi="Verdana"/>
          <w:noProof/>
          <w:color w:val="2F5496" w:themeColor="accent5" w:themeShade="BF"/>
          <w:lang w:val="en-US"/>
        </w:rPr>
        <w:drawing>
          <wp:anchor distT="0" distB="0" distL="114300" distR="114300" simplePos="0" relativeHeight="251658241" behindDoc="1" locked="0" layoutInCell="1" allowOverlap="1" wp14:anchorId="56013DDC" wp14:editId="47A9C9E7">
            <wp:simplePos x="0" y="0"/>
            <wp:positionH relativeFrom="page">
              <wp:align>center</wp:align>
            </wp:positionH>
            <wp:positionV relativeFrom="page">
              <wp:posOffset>111760</wp:posOffset>
            </wp:positionV>
            <wp:extent cx="7235190" cy="10467340"/>
            <wp:effectExtent l="0" t="0" r="3810" b="0"/>
            <wp:wrapNone/>
            <wp:docPr id="1069014341" name="Picture 1" descr="A blue and white text with blue text and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4341" name="Picture 1" descr="A blue and white text with blue text and icon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235190" cy="10467340"/>
                    </a:xfrm>
                    <a:prstGeom prst="rect">
                      <a:avLst/>
                    </a:prstGeom>
                  </pic:spPr>
                </pic:pic>
              </a:graphicData>
            </a:graphic>
            <wp14:sizeRelH relativeFrom="margin">
              <wp14:pctWidth>0</wp14:pctWidth>
            </wp14:sizeRelH>
            <wp14:sizeRelV relativeFrom="margin">
              <wp14:pctHeight>0</wp14:pctHeight>
            </wp14:sizeRelV>
          </wp:anchor>
        </w:drawing>
      </w:r>
    </w:p>
    <w:p w14:paraId="48398850" w14:textId="07CD0B1E" w:rsidR="00414AA2" w:rsidRPr="00697BA6" w:rsidRDefault="00414AA2">
      <w:pPr>
        <w:rPr>
          <w:rFonts w:ascii="Verdana" w:hAnsi="Verdana"/>
          <w:color w:val="2F5496" w:themeColor="accent5" w:themeShade="BF"/>
          <w:lang w:val="en-US"/>
        </w:rPr>
      </w:pPr>
    </w:p>
    <w:p w14:paraId="48E91CF6" w14:textId="5658B92C" w:rsidR="00414AA2" w:rsidRPr="00697BA6" w:rsidRDefault="00414AA2">
      <w:pPr>
        <w:rPr>
          <w:rFonts w:ascii="Verdana" w:hAnsi="Verdana"/>
          <w:color w:val="2F5496" w:themeColor="accent5" w:themeShade="BF"/>
          <w:lang w:val="en-US"/>
        </w:rPr>
      </w:pPr>
    </w:p>
    <w:p w14:paraId="1AA5128F" w14:textId="26AD89F0" w:rsidR="00414AA2" w:rsidRPr="00697BA6" w:rsidRDefault="00414AA2">
      <w:pPr>
        <w:rPr>
          <w:rFonts w:ascii="Verdana" w:hAnsi="Verdana"/>
          <w:color w:val="2F5496" w:themeColor="accent5" w:themeShade="BF"/>
          <w:lang w:val="en-US"/>
        </w:rPr>
      </w:pPr>
    </w:p>
    <w:p w14:paraId="3E87EF32" w14:textId="7790CF5B" w:rsidR="00414AA2" w:rsidRPr="00697BA6" w:rsidRDefault="00414AA2">
      <w:pPr>
        <w:rPr>
          <w:rFonts w:ascii="Verdana" w:hAnsi="Verdana"/>
          <w:color w:val="2F5496" w:themeColor="accent5" w:themeShade="BF"/>
          <w:lang w:val="en-US"/>
        </w:rPr>
      </w:pPr>
    </w:p>
    <w:p w14:paraId="383C1EBD" w14:textId="160A041C" w:rsidR="00414AA2" w:rsidRPr="00697BA6" w:rsidRDefault="00414AA2">
      <w:pPr>
        <w:rPr>
          <w:rFonts w:ascii="Verdana" w:hAnsi="Verdana"/>
          <w:color w:val="2F5496" w:themeColor="accent5" w:themeShade="BF"/>
          <w:lang w:val="en-US"/>
        </w:rPr>
      </w:pPr>
    </w:p>
    <w:p w14:paraId="00C88C3F" w14:textId="108E15B0" w:rsidR="00414AA2" w:rsidRPr="00697BA6" w:rsidRDefault="00414AA2">
      <w:pPr>
        <w:rPr>
          <w:rFonts w:ascii="Verdana" w:hAnsi="Verdana"/>
          <w:color w:val="2F5496" w:themeColor="accent5" w:themeShade="BF"/>
          <w:lang w:val="en-US"/>
        </w:rPr>
      </w:pPr>
    </w:p>
    <w:p w14:paraId="5AA65499" w14:textId="6CF03AF0" w:rsidR="00414AA2" w:rsidRPr="00697BA6" w:rsidRDefault="00414AA2">
      <w:pPr>
        <w:rPr>
          <w:rFonts w:ascii="Verdana" w:hAnsi="Verdana"/>
          <w:color w:val="2F5496" w:themeColor="accent5" w:themeShade="BF"/>
          <w:lang w:val="en-US"/>
        </w:rPr>
      </w:pPr>
    </w:p>
    <w:p w14:paraId="6C54C397" w14:textId="03D58CD6" w:rsidR="00414AA2" w:rsidRPr="00697BA6" w:rsidRDefault="00414AA2">
      <w:pPr>
        <w:rPr>
          <w:rFonts w:ascii="Verdana" w:hAnsi="Verdana"/>
          <w:color w:val="2F5496" w:themeColor="accent5" w:themeShade="BF"/>
          <w:lang w:val="en-US"/>
        </w:rPr>
      </w:pPr>
    </w:p>
    <w:p w14:paraId="5F623518" w14:textId="57DCC0AC" w:rsidR="00414AA2" w:rsidRPr="00697BA6" w:rsidRDefault="00414AA2">
      <w:pPr>
        <w:rPr>
          <w:rFonts w:ascii="Verdana" w:hAnsi="Verdana"/>
          <w:color w:val="2F5496" w:themeColor="accent5" w:themeShade="BF"/>
          <w:lang w:val="en-US"/>
        </w:rPr>
      </w:pPr>
    </w:p>
    <w:p w14:paraId="5191E321" w14:textId="424E2A56" w:rsidR="00414AA2" w:rsidRPr="00697BA6" w:rsidRDefault="00414AA2">
      <w:pPr>
        <w:rPr>
          <w:rFonts w:ascii="Verdana" w:hAnsi="Verdana"/>
          <w:color w:val="2F5496" w:themeColor="accent5" w:themeShade="BF"/>
          <w:lang w:val="en-US"/>
        </w:rPr>
      </w:pPr>
    </w:p>
    <w:p w14:paraId="3268EADE" w14:textId="1544F9A2" w:rsidR="00414AA2" w:rsidRPr="00697BA6" w:rsidRDefault="00414AA2">
      <w:pPr>
        <w:rPr>
          <w:rFonts w:ascii="Verdana" w:hAnsi="Verdana"/>
          <w:color w:val="2F5496" w:themeColor="accent5" w:themeShade="BF"/>
          <w:lang w:val="en-US"/>
        </w:rPr>
      </w:pPr>
    </w:p>
    <w:p w14:paraId="735942DD" w14:textId="77777777" w:rsidR="00414AA2" w:rsidRPr="00697BA6" w:rsidRDefault="00414AA2">
      <w:pPr>
        <w:rPr>
          <w:rFonts w:ascii="Verdana" w:hAnsi="Verdana"/>
          <w:color w:val="2F5496" w:themeColor="accent5" w:themeShade="BF"/>
          <w:lang w:val="en-US"/>
        </w:rPr>
      </w:pPr>
    </w:p>
    <w:p w14:paraId="05492602" w14:textId="2EFA3194" w:rsidR="00414AA2" w:rsidRPr="00697BA6" w:rsidRDefault="00414AA2">
      <w:pPr>
        <w:rPr>
          <w:rFonts w:ascii="Verdana" w:hAnsi="Verdana"/>
          <w:color w:val="2F5496" w:themeColor="accent5" w:themeShade="BF"/>
          <w:lang w:val="en-US"/>
        </w:rPr>
      </w:pPr>
    </w:p>
    <w:p w14:paraId="60E8346E" w14:textId="284287D2" w:rsidR="00414AA2" w:rsidRPr="00697BA6" w:rsidRDefault="00414AA2">
      <w:pPr>
        <w:rPr>
          <w:rFonts w:ascii="Verdana" w:hAnsi="Verdana"/>
          <w:color w:val="2F5496" w:themeColor="accent5" w:themeShade="BF"/>
          <w:lang w:val="en-US"/>
        </w:rPr>
      </w:pPr>
    </w:p>
    <w:p w14:paraId="5DB14270" w14:textId="3B0A1E80" w:rsidR="00414AA2" w:rsidRPr="00697BA6" w:rsidRDefault="00414AA2">
      <w:pPr>
        <w:rPr>
          <w:rFonts w:ascii="Verdana" w:hAnsi="Verdana"/>
          <w:color w:val="2F5496" w:themeColor="accent5" w:themeShade="BF"/>
          <w:lang w:val="en-US"/>
        </w:rPr>
      </w:pPr>
    </w:p>
    <w:p w14:paraId="0B35E669" w14:textId="43361BF4" w:rsidR="00414AA2" w:rsidRPr="00697BA6" w:rsidRDefault="00414AA2">
      <w:pPr>
        <w:rPr>
          <w:rFonts w:ascii="Verdana" w:hAnsi="Verdana"/>
          <w:color w:val="2F5496" w:themeColor="accent5" w:themeShade="BF"/>
          <w:lang w:val="en-US"/>
        </w:rPr>
      </w:pPr>
    </w:p>
    <w:p w14:paraId="603D80FB" w14:textId="2EAC6D22" w:rsidR="00414AA2" w:rsidRPr="00697BA6" w:rsidRDefault="00414AA2">
      <w:pPr>
        <w:rPr>
          <w:rFonts w:ascii="Verdana" w:hAnsi="Verdana"/>
          <w:color w:val="2F5496" w:themeColor="accent5" w:themeShade="BF"/>
          <w:lang w:val="en-US"/>
        </w:rPr>
      </w:pPr>
    </w:p>
    <w:p w14:paraId="7687FCCA" w14:textId="365614C8" w:rsidR="00414AA2" w:rsidRPr="00697BA6" w:rsidRDefault="006D7EC5" w:rsidP="006D7EC5">
      <w:pPr>
        <w:tabs>
          <w:tab w:val="left" w:pos="1684"/>
        </w:tabs>
        <w:rPr>
          <w:rFonts w:ascii="Verdana" w:hAnsi="Verdana"/>
          <w:color w:val="2F5496" w:themeColor="accent5" w:themeShade="BF"/>
          <w:lang w:val="en-US"/>
        </w:rPr>
      </w:pPr>
      <w:r>
        <w:rPr>
          <w:rFonts w:ascii="Verdana" w:hAnsi="Verdana"/>
          <w:color w:val="2F5496" w:themeColor="accent5" w:themeShade="BF"/>
          <w:lang w:val="en-US"/>
        </w:rPr>
        <w:tab/>
      </w:r>
    </w:p>
    <w:p w14:paraId="6068B38C" w14:textId="027AA314" w:rsidR="00414AA2" w:rsidRPr="00697BA6" w:rsidRDefault="00414AA2">
      <w:pPr>
        <w:rPr>
          <w:rFonts w:ascii="Verdana" w:hAnsi="Verdana"/>
          <w:color w:val="2F5496" w:themeColor="accent5" w:themeShade="BF"/>
          <w:lang w:val="en-US"/>
        </w:rPr>
      </w:pPr>
    </w:p>
    <w:p w14:paraId="09D1B659" w14:textId="25BA770C" w:rsidR="00414AA2" w:rsidRPr="00697BA6" w:rsidRDefault="00414AA2">
      <w:pPr>
        <w:rPr>
          <w:rFonts w:ascii="Verdana" w:hAnsi="Verdana"/>
          <w:color w:val="2F5496" w:themeColor="accent5" w:themeShade="BF"/>
          <w:lang w:val="en-US"/>
        </w:rPr>
      </w:pPr>
    </w:p>
    <w:p w14:paraId="21B57C20" w14:textId="2A5D1273" w:rsidR="00414AA2" w:rsidRPr="00697BA6" w:rsidRDefault="00414AA2">
      <w:pPr>
        <w:rPr>
          <w:rFonts w:ascii="Verdana" w:hAnsi="Verdana"/>
          <w:color w:val="2F5496" w:themeColor="accent5" w:themeShade="BF"/>
          <w:lang w:val="en-US"/>
        </w:rPr>
      </w:pPr>
    </w:p>
    <w:p w14:paraId="05E2217C" w14:textId="5B92B14F" w:rsidR="00414AA2" w:rsidRPr="00697BA6" w:rsidRDefault="00414AA2">
      <w:pPr>
        <w:rPr>
          <w:rFonts w:ascii="Verdana" w:hAnsi="Verdana"/>
          <w:color w:val="2F5496" w:themeColor="accent5" w:themeShade="BF"/>
          <w:lang w:val="en-US"/>
        </w:rPr>
      </w:pPr>
    </w:p>
    <w:p w14:paraId="4BA0C5A2" w14:textId="5F0ED626" w:rsidR="00414AA2" w:rsidRPr="00697BA6" w:rsidRDefault="00414AA2">
      <w:pPr>
        <w:rPr>
          <w:rFonts w:ascii="Verdana" w:hAnsi="Verdana"/>
          <w:color w:val="2F5496" w:themeColor="accent5" w:themeShade="BF"/>
          <w:lang w:val="en-US"/>
        </w:rPr>
      </w:pPr>
    </w:p>
    <w:p w14:paraId="099F3300" w14:textId="0D3355A4" w:rsidR="00414AA2" w:rsidRPr="00697BA6" w:rsidRDefault="00414AA2">
      <w:pPr>
        <w:rPr>
          <w:rFonts w:ascii="Verdana" w:hAnsi="Verdana"/>
          <w:color w:val="2F5496" w:themeColor="accent5" w:themeShade="BF"/>
          <w:lang w:val="en-US"/>
        </w:rPr>
      </w:pPr>
    </w:p>
    <w:p w14:paraId="754A681C" w14:textId="4B8B6750" w:rsidR="00414AA2" w:rsidRPr="00697BA6" w:rsidRDefault="00414AA2">
      <w:pPr>
        <w:rPr>
          <w:rFonts w:ascii="Verdana" w:hAnsi="Verdana"/>
          <w:color w:val="2F5496" w:themeColor="accent5" w:themeShade="BF"/>
          <w:lang w:val="en-US"/>
        </w:rPr>
      </w:pPr>
    </w:p>
    <w:p w14:paraId="1AA11625" w14:textId="77777777" w:rsidR="00414AA2" w:rsidRPr="00697BA6" w:rsidRDefault="00414AA2">
      <w:pPr>
        <w:rPr>
          <w:rFonts w:ascii="Verdana" w:hAnsi="Verdana"/>
          <w:color w:val="2F5496" w:themeColor="accent5" w:themeShade="BF"/>
          <w:lang w:val="en-US"/>
        </w:rPr>
      </w:pPr>
    </w:p>
    <w:p w14:paraId="6615F108" w14:textId="647D1367" w:rsidR="00414AA2" w:rsidRPr="00697BA6" w:rsidRDefault="00414AA2">
      <w:pPr>
        <w:rPr>
          <w:rFonts w:ascii="Verdana" w:hAnsi="Verdana"/>
          <w:color w:val="2F5496" w:themeColor="accent5" w:themeShade="BF"/>
          <w:lang w:val="en-US"/>
        </w:rPr>
      </w:pPr>
    </w:p>
    <w:p w14:paraId="21BFD5AC" w14:textId="77777777" w:rsidR="00414AA2" w:rsidRPr="00697BA6" w:rsidRDefault="00414AA2">
      <w:pPr>
        <w:rPr>
          <w:rFonts w:ascii="Verdana" w:hAnsi="Verdana"/>
          <w:color w:val="2F5496" w:themeColor="accent5" w:themeShade="BF"/>
          <w:lang w:val="en-US"/>
        </w:rPr>
      </w:pPr>
    </w:p>
    <w:p w14:paraId="3A7C4FF8" w14:textId="77777777" w:rsidR="00414AA2" w:rsidRPr="00697BA6" w:rsidRDefault="00414AA2">
      <w:pPr>
        <w:rPr>
          <w:rFonts w:ascii="Verdana" w:hAnsi="Verdana"/>
          <w:color w:val="2F5496" w:themeColor="accent5" w:themeShade="BF"/>
          <w:lang w:val="en-US"/>
        </w:rPr>
      </w:pPr>
    </w:p>
    <w:p w14:paraId="0AA10D2C" w14:textId="77777777" w:rsidR="00414AA2" w:rsidRPr="00697BA6" w:rsidRDefault="00414AA2">
      <w:pPr>
        <w:rPr>
          <w:rFonts w:ascii="Verdana" w:hAnsi="Verdana"/>
          <w:color w:val="2F5496" w:themeColor="accent5" w:themeShade="BF"/>
          <w:lang w:val="en-US"/>
        </w:rPr>
      </w:pPr>
    </w:p>
    <w:p w14:paraId="76D08429" w14:textId="77777777" w:rsidR="00414AA2" w:rsidRPr="00697BA6" w:rsidRDefault="00414AA2" w:rsidP="00414AA2">
      <w:pPr>
        <w:spacing w:line="520" w:lineRule="exact"/>
        <w:rPr>
          <w:rFonts w:ascii="Verdana" w:hAnsi="Verdana"/>
          <w:color w:val="2F5496" w:themeColor="accent5" w:themeShade="BF"/>
          <w:lang w:val="en-US"/>
        </w:rPr>
      </w:pPr>
    </w:p>
    <w:p w14:paraId="7C44CD24" w14:textId="77777777" w:rsidR="00414AA2" w:rsidRPr="00697BA6" w:rsidRDefault="00414AA2" w:rsidP="00414AA2">
      <w:pPr>
        <w:spacing w:line="520" w:lineRule="exact"/>
        <w:rPr>
          <w:rFonts w:ascii="Verdana" w:hAnsi="Verdana"/>
          <w:color w:val="2F5496" w:themeColor="accent5" w:themeShade="BF"/>
          <w:lang w:val="en-US"/>
        </w:rPr>
      </w:pPr>
    </w:p>
    <w:p w14:paraId="7CFB3C9F" w14:textId="4D4E11EF" w:rsidR="52EEE7FD" w:rsidRPr="00277F66" w:rsidRDefault="00277F66" w:rsidP="695F5481">
      <w:pPr>
        <w:spacing w:after="0" w:line="240" w:lineRule="auto"/>
        <w:rPr>
          <w:rFonts w:ascii="AS TT Commons ExtraBold" w:hAnsi="AS TT Commons ExtraBold"/>
          <w:b/>
          <w:bCs/>
          <w:color w:val="1F7EFF"/>
          <w:sz w:val="56"/>
          <w:szCs w:val="56"/>
        </w:rPr>
      </w:pPr>
      <w:r w:rsidRPr="00277F66">
        <w:rPr>
          <w:rFonts w:ascii="AS TT Commons ExtraBold" w:hAnsi="AS TT Commons ExtraBold"/>
          <w:b/>
          <w:bCs/>
          <w:color w:val="1F7EFF"/>
          <w:sz w:val="56"/>
          <w:szCs w:val="56"/>
        </w:rPr>
        <w:lastRenderedPageBreak/>
        <w:t>Research Grants Officer</w:t>
      </w:r>
    </w:p>
    <w:p w14:paraId="5CCF6A39" w14:textId="77777777" w:rsidR="00360D7F" w:rsidRPr="00360D7F" w:rsidRDefault="00360D7F" w:rsidP="00360D7F">
      <w:pPr>
        <w:spacing w:after="0" w:line="240" w:lineRule="auto"/>
        <w:rPr>
          <w:rFonts w:ascii="AS TT Commons ExtraBold" w:hAnsi="AS TT Commons ExtraBold"/>
          <w:b/>
          <w:bCs/>
          <w:color w:val="1F7EFF"/>
          <w:szCs w:val="22"/>
          <w:highlight w:val="yellow"/>
        </w:rPr>
      </w:pPr>
    </w:p>
    <w:p w14:paraId="742D6A48" w14:textId="60BDC1F7"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Position in the </w:t>
      </w:r>
      <w:r w:rsidR="009D1136" w:rsidRPr="00C61DC5">
        <w:rPr>
          <w:rFonts w:ascii="AS TT Commons DemiBold" w:eastAsia="Times New Roman" w:hAnsi="AS TT Commons DemiBold" w:cs="Calibri"/>
          <w:b/>
          <w:bCs/>
          <w:color w:val="032876"/>
          <w:sz w:val="32"/>
          <w:szCs w:val="32"/>
          <w:lang w:eastAsia="en-GB"/>
        </w:rPr>
        <w:t>o</w:t>
      </w:r>
      <w:r w:rsidRPr="00C61DC5">
        <w:rPr>
          <w:rFonts w:ascii="AS TT Commons DemiBold" w:eastAsia="Times New Roman" w:hAnsi="AS TT Commons DemiBold" w:cs="Calibri"/>
          <w:b/>
          <w:bCs/>
          <w:color w:val="032876"/>
          <w:sz w:val="32"/>
          <w:szCs w:val="32"/>
          <w:lang w:eastAsia="en-GB"/>
        </w:rPr>
        <w:t>rganisation </w:t>
      </w:r>
    </w:p>
    <w:p w14:paraId="5CFF65AB" w14:textId="3E498446" w:rsidR="00360D7F" w:rsidRPr="00277F66" w:rsidRDefault="00414AA2" w:rsidP="695F5481">
      <w:pPr>
        <w:pStyle w:val="NoSpacing"/>
        <w:rPr>
          <w:rFonts w:ascii="AS TT Commons Medium" w:hAnsi="AS TT Commons Medium"/>
          <w:sz w:val="22"/>
          <w:szCs w:val="22"/>
          <w:lang w:eastAsia="en-GB"/>
        </w:rPr>
      </w:pPr>
      <w:r w:rsidRPr="00277F66">
        <w:rPr>
          <w:rFonts w:ascii="AS TT Commons Medium" w:hAnsi="AS TT Commons Medium"/>
          <w:sz w:val="22"/>
          <w:szCs w:val="22"/>
          <w:lang w:eastAsia="en-GB"/>
        </w:rPr>
        <w:t xml:space="preserve">Reports to the </w:t>
      </w:r>
      <w:r w:rsidR="00277F66" w:rsidRPr="00277F66">
        <w:rPr>
          <w:rFonts w:ascii="AS TT Commons Medium" w:hAnsi="AS TT Commons Medium"/>
          <w:sz w:val="22"/>
          <w:szCs w:val="22"/>
          <w:lang w:eastAsia="en-GB"/>
        </w:rPr>
        <w:t>Research Grants Manager.</w:t>
      </w:r>
      <w:r w:rsidRPr="00277F66">
        <w:rPr>
          <w:rFonts w:ascii="AS TT Commons Medium" w:hAnsi="AS TT Commons Medium"/>
          <w:sz w:val="22"/>
          <w:szCs w:val="22"/>
        </w:rPr>
        <w:br/>
      </w:r>
      <w:r w:rsidRPr="00277F66">
        <w:rPr>
          <w:rFonts w:ascii="AS TT Commons Medium" w:hAnsi="AS TT Commons Medium"/>
          <w:sz w:val="22"/>
          <w:szCs w:val="22"/>
          <w:lang w:eastAsia="en-GB"/>
        </w:rPr>
        <w:t xml:space="preserve">Member of our </w:t>
      </w:r>
      <w:r w:rsidR="00277F66" w:rsidRPr="00277F66">
        <w:rPr>
          <w:rFonts w:ascii="AS TT Commons Medium" w:hAnsi="AS TT Commons Medium"/>
          <w:sz w:val="22"/>
          <w:szCs w:val="22"/>
          <w:lang w:eastAsia="en-GB"/>
        </w:rPr>
        <w:t xml:space="preserve">Research </w:t>
      </w:r>
      <w:r w:rsidR="598D81D5" w:rsidRPr="00277F66">
        <w:rPr>
          <w:rFonts w:ascii="AS TT Commons Medium" w:hAnsi="AS TT Commons Medium"/>
          <w:sz w:val="22"/>
          <w:szCs w:val="22"/>
          <w:lang w:eastAsia="en-GB"/>
        </w:rPr>
        <w:t>T</w:t>
      </w:r>
      <w:r w:rsidRPr="00277F66">
        <w:rPr>
          <w:rFonts w:ascii="AS TT Commons Medium" w:hAnsi="AS TT Commons Medium"/>
          <w:sz w:val="22"/>
          <w:szCs w:val="22"/>
          <w:lang w:eastAsia="en-GB"/>
        </w:rPr>
        <w:t>eam</w:t>
      </w:r>
      <w:r w:rsidR="00277F66" w:rsidRPr="00277F66">
        <w:rPr>
          <w:rFonts w:ascii="AS TT Commons Medium" w:hAnsi="AS TT Commons Medium"/>
          <w:sz w:val="22"/>
          <w:szCs w:val="22"/>
          <w:lang w:eastAsia="en-GB"/>
        </w:rPr>
        <w:t>.</w:t>
      </w:r>
      <w:r w:rsidRPr="00277F66">
        <w:rPr>
          <w:rFonts w:ascii="AS TT Commons Medium" w:hAnsi="AS TT Commons Medium"/>
          <w:sz w:val="22"/>
          <w:szCs w:val="22"/>
        </w:rPr>
        <w:br/>
      </w:r>
      <w:r w:rsidRPr="00277F66">
        <w:rPr>
          <w:rFonts w:ascii="AS TT Commons Medium" w:hAnsi="AS TT Commons Medium"/>
          <w:sz w:val="22"/>
          <w:szCs w:val="22"/>
          <w:lang w:eastAsia="en-GB"/>
        </w:rPr>
        <w:t xml:space="preserve">Part of </w:t>
      </w:r>
      <w:r w:rsidR="43140309" w:rsidRPr="00277F66">
        <w:rPr>
          <w:rFonts w:ascii="AS TT Commons Medium" w:hAnsi="AS TT Commons Medium"/>
          <w:sz w:val="22"/>
          <w:szCs w:val="22"/>
          <w:lang w:eastAsia="en-GB"/>
        </w:rPr>
        <w:t xml:space="preserve">our </w:t>
      </w:r>
      <w:r w:rsidR="00277F66" w:rsidRPr="00277F66">
        <w:rPr>
          <w:rFonts w:ascii="AS TT Commons Medium" w:hAnsi="AS TT Commons Medium"/>
          <w:sz w:val="22"/>
          <w:szCs w:val="22"/>
          <w:lang w:eastAsia="en-GB"/>
        </w:rPr>
        <w:t xml:space="preserve">Research and Influencing directorate. </w:t>
      </w:r>
    </w:p>
    <w:p w14:paraId="6207A528" w14:textId="77777777" w:rsidR="00360D7F" w:rsidRPr="00C61DC5" w:rsidRDefault="00360D7F" w:rsidP="00360D7F">
      <w:pPr>
        <w:spacing w:after="0" w:line="240" w:lineRule="auto"/>
        <w:rPr>
          <w:color w:val="auto"/>
          <w:szCs w:val="22"/>
          <w:lang w:eastAsia="en-GB"/>
        </w:rPr>
      </w:pPr>
    </w:p>
    <w:p w14:paraId="39A85F9B" w14:textId="63A06806" w:rsidR="00414AA2" w:rsidRPr="00C61DC5" w:rsidRDefault="00414AA2" w:rsidP="00360D7F">
      <w:pPr>
        <w:spacing w:after="0" w:line="240" w:lineRule="auto"/>
        <w:textAlignment w:val="baseline"/>
        <w:rPr>
          <w:rFonts w:ascii="AS TT Commons DemiBold" w:eastAsia="Times New Roman" w:hAnsi="AS TT Commons DemiBold" w:cs="Calibri"/>
          <w:b/>
          <w:bCs/>
          <w:color w:val="032876"/>
          <w:sz w:val="32"/>
          <w:szCs w:val="32"/>
          <w:lang w:eastAsia="en-GB"/>
        </w:rPr>
      </w:pPr>
      <w:r w:rsidRPr="00C61DC5">
        <w:rPr>
          <w:rFonts w:ascii="AS TT Commons DemiBold" w:eastAsia="Times New Roman" w:hAnsi="AS TT Commons DemiBold" w:cs="Calibri"/>
          <w:b/>
          <w:bCs/>
          <w:color w:val="032876"/>
          <w:sz w:val="32"/>
          <w:szCs w:val="32"/>
          <w:lang w:eastAsia="en-GB"/>
        </w:rPr>
        <w:t xml:space="preserve">Purpose of this </w:t>
      </w:r>
      <w:r w:rsidR="009D1136" w:rsidRPr="00C61DC5">
        <w:rPr>
          <w:rFonts w:ascii="AS TT Commons DemiBold" w:eastAsia="Times New Roman" w:hAnsi="AS TT Commons DemiBold" w:cs="Calibri"/>
          <w:b/>
          <w:bCs/>
          <w:color w:val="032876"/>
          <w:sz w:val="32"/>
          <w:szCs w:val="32"/>
          <w:lang w:eastAsia="en-GB"/>
        </w:rPr>
        <w:t>r</w:t>
      </w:r>
      <w:r w:rsidRPr="00C61DC5">
        <w:rPr>
          <w:rFonts w:ascii="AS TT Commons DemiBold" w:eastAsia="Times New Roman" w:hAnsi="AS TT Commons DemiBold" w:cs="Calibri"/>
          <w:b/>
          <w:bCs/>
          <w:color w:val="032876"/>
          <w:sz w:val="32"/>
          <w:szCs w:val="32"/>
          <w:lang w:eastAsia="en-GB"/>
        </w:rPr>
        <w:t>ole </w:t>
      </w:r>
    </w:p>
    <w:p w14:paraId="42C6C927" w14:textId="59E78E99" w:rsidR="00414AA2" w:rsidRPr="00C61DC5" w:rsidRDefault="00AF1034" w:rsidP="00360D7F">
      <w:pPr>
        <w:spacing w:after="0" w:line="240" w:lineRule="auto"/>
        <w:jc w:val="both"/>
        <w:rPr>
          <w:color w:val="auto"/>
          <w:szCs w:val="22"/>
          <w:lang w:eastAsia="en-GB"/>
        </w:rPr>
      </w:pPr>
      <w:r w:rsidRPr="695F5481">
        <w:rPr>
          <w:color w:val="auto"/>
          <w:lang w:eastAsia="en-GB"/>
        </w:rPr>
        <w:t>At Alzheimer’s Society we are a</w:t>
      </w:r>
      <w:r w:rsidR="00414AA2" w:rsidRPr="695F5481">
        <w:rPr>
          <w:color w:val="auto"/>
          <w:lang w:eastAsia="en-GB"/>
        </w:rPr>
        <w:t>dvisors, supporters, fundraisers, researchers, influencers, communicators, technical specialist and so much more. We are volunteers, we are employees, and together we are here to make a difference to the lives of people with dementia and their carers.</w:t>
      </w:r>
      <w:r w:rsidR="00414AA2" w:rsidRPr="695F5481">
        <w:rPr>
          <w:rFonts w:ascii="Arial" w:hAnsi="Arial"/>
          <w:color w:val="auto"/>
          <w:lang w:eastAsia="en-GB"/>
        </w:rPr>
        <w:t> </w:t>
      </w:r>
      <w:r w:rsidR="00414AA2" w:rsidRPr="695F5481">
        <w:rPr>
          <w:color w:val="auto"/>
          <w:lang w:eastAsia="en-GB"/>
        </w:rPr>
        <w:t xml:space="preserve">  </w:t>
      </w:r>
    </w:p>
    <w:p w14:paraId="014334CD" w14:textId="2FB28334" w:rsidR="695F5481" w:rsidRDefault="695F5481" w:rsidP="695F5481">
      <w:pPr>
        <w:spacing w:after="0" w:line="240" w:lineRule="auto"/>
        <w:rPr>
          <w:rFonts w:eastAsia="AS TT Commons Medium" w:cs="AS TT Commons Medium"/>
          <w:color w:val="auto"/>
          <w:szCs w:val="22"/>
        </w:rPr>
      </w:pPr>
    </w:p>
    <w:p w14:paraId="0D6BDDB1" w14:textId="4659F382" w:rsidR="03286C77" w:rsidRDefault="03286C77" w:rsidP="695F5481">
      <w:pPr>
        <w:pStyle w:val="NoSpacing"/>
        <w:rPr>
          <w:rFonts w:ascii="AS TT Commons Medium" w:eastAsia="AS TT Commons Medium" w:hAnsi="AS TT Commons Medium" w:cs="AS TT Commons Medium"/>
          <w:sz w:val="22"/>
          <w:szCs w:val="22"/>
        </w:rPr>
      </w:pPr>
      <w:r w:rsidRPr="695F5481">
        <w:rPr>
          <w:rFonts w:ascii="AS TT Commons Medium" w:eastAsia="AS TT Commons Medium" w:hAnsi="AS TT Commons Medium" w:cs="AS TT Commons Medium"/>
          <w:sz w:val="22"/>
          <w:szCs w:val="22"/>
        </w:rPr>
        <w:t xml:space="preserve">We are looking for someone who exemplifies our values, someone who is: </w:t>
      </w:r>
      <w:r w:rsidRPr="695F5481">
        <w:rPr>
          <w:rFonts w:ascii="AS TT Commons Medium" w:eastAsia="AS TT Commons Medium" w:hAnsi="AS TT Commons Medium" w:cs="AS TT Commons Medium"/>
          <w:b/>
          <w:bCs/>
          <w:sz w:val="22"/>
          <w:szCs w:val="22"/>
        </w:rPr>
        <w:t>Determined to make a difference</w:t>
      </w:r>
      <w:r w:rsidRPr="695F5481">
        <w:rPr>
          <w:rFonts w:ascii="AS TT Commons Medium" w:eastAsia="AS TT Commons Medium" w:hAnsi="AS TT Commons Medium" w:cs="AS TT Commons Medium"/>
          <w:sz w:val="22"/>
          <w:szCs w:val="22"/>
        </w:rPr>
        <w:t xml:space="preserve"> when and where it matters most. </w:t>
      </w:r>
      <w:r w:rsidRPr="695F5481">
        <w:rPr>
          <w:rFonts w:ascii="AS TT Commons Medium" w:eastAsia="AS TT Commons Medium" w:hAnsi="AS TT Commons Medium" w:cs="AS TT Commons Medium"/>
          <w:b/>
          <w:bCs/>
          <w:sz w:val="22"/>
          <w:szCs w:val="22"/>
        </w:rPr>
        <w:t>A trusted expert</w:t>
      </w:r>
      <w:r w:rsidRPr="695F5481">
        <w:rPr>
          <w:rFonts w:ascii="AS TT Commons Medium" w:eastAsia="AS TT Commons Medium" w:hAnsi="AS TT Commons Medium" w:cs="AS TT Commons Medium"/>
          <w:sz w:val="22"/>
          <w:szCs w:val="22"/>
        </w:rPr>
        <w:t xml:space="preserve"> who believes in working </w:t>
      </w:r>
      <w:r w:rsidRPr="695F5481">
        <w:rPr>
          <w:rFonts w:ascii="AS TT Commons Medium" w:eastAsia="AS TT Commons Medium" w:hAnsi="AS TT Commons Medium" w:cs="AS TT Commons Medium"/>
          <w:b/>
          <w:bCs/>
          <w:sz w:val="22"/>
          <w:szCs w:val="22"/>
        </w:rPr>
        <w:t>Better together</w:t>
      </w:r>
      <w:r w:rsidRPr="695F5481">
        <w:rPr>
          <w:rFonts w:ascii="AS TT Commons Medium" w:eastAsia="AS TT Commons Medium" w:hAnsi="AS TT Commons Medium" w:cs="AS TT Commons Medium"/>
          <w:sz w:val="22"/>
          <w:szCs w:val="22"/>
        </w:rPr>
        <w:t xml:space="preserve"> and demonstrates true </w:t>
      </w:r>
      <w:r w:rsidRPr="695F5481">
        <w:rPr>
          <w:rFonts w:ascii="AS TT Commons Medium" w:eastAsia="AS TT Commons Medium" w:hAnsi="AS TT Commons Medium" w:cs="AS TT Commons Medium"/>
          <w:b/>
          <w:bCs/>
          <w:sz w:val="22"/>
          <w:szCs w:val="22"/>
        </w:rPr>
        <w:t>Compassion</w:t>
      </w:r>
      <w:r w:rsidRPr="695F5481">
        <w:rPr>
          <w:rFonts w:ascii="AS TT Commons Medium" w:eastAsia="AS TT Commons Medium" w:hAnsi="AS TT Commons Medium" w:cs="AS TT Commons Medium"/>
          <w:sz w:val="22"/>
          <w:szCs w:val="22"/>
        </w:rPr>
        <w:t>.</w:t>
      </w:r>
    </w:p>
    <w:p w14:paraId="32292E2A" w14:textId="77777777" w:rsidR="00414AA2" w:rsidRPr="00697BA6" w:rsidRDefault="00414AA2" w:rsidP="00414AA2">
      <w:pPr>
        <w:rPr>
          <w:color w:val="2F5496" w:themeColor="accent5" w:themeShade="BF"/>
          <w:lang w:eastAsia="en-GB"/>
        </w:rPr>
      </w:pPr>
    </w:p>
    <w:p w14:paraId="4A318C0F" w14:textId="726ED020"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Key </w:t>
      </w:r>
      <w:r w:rsidR="00746010" w:rsidRPr="002F7460">
        <w:rPr>
          <w:rFonts w:ascii="AS TT Commons DemiBold" w:eastAsia="Times New Roman" w:hAnsi="AS TT Commons DemiBold" w:cs="Times New Roman"/>
          <w:b/>
          <w:bCs/>
          <w:color w:val="032876"/>
          <w:sz w:val="32"/>
          <w:szCs w:val="32"/>
          <w:lang w:eastAsia="en-GB"/>
          <w14:ligatures w14:val="none"/>
        </w:rPr>
        <w:t>a</w:t>
      </w:r>
      <w:r w:rsidRPr="002F7460">
        <w:rPr>
          <w:rFonts w:ascii="AS TT Commons DemiBold" w:eastAsia="Times New Roman" w:hAnsi="AS TT Commons DemiBold" w:cs="Times New Roman"/>
          <w:b/>
          <w:bCs/>
          <w:color w:val="032876"/>
          <w:sz w:val="32"/>
          <w:szCs w:val="32"/>
          <w:lang w:eastAsia="en-GB"/>
          <w14:ligatures w14:val="none"/>
        </w:rPr>
        <w:t xml:space="preserve">ccountabilities and </w:t>
      </w:r>
      <w:r w:rsidR="00746010" w:rsidRPr="002F7460">
        <w:rPr>
          <w:rFonts w:ascii="AS TT Commons DemiBold" w:eastAsia="Times New Roman" w:hAnsi="AS TT Commons DemiBold" w:cs="Times New Roman"/>
          <w:b/>
          <w:bCs/>
          <w:color w:val="032876"/>
          <w:sz w:val="32"/>
          <w:szCs w:val="32"/>
          <w:lang w:eastAsia="en-GB"/>
          <w14:ligatures w14:val="none"/>
        </w:rPr>
        <w:t>r</w:t>
      </w:r>
      <w:r w:rsidRPr="002F7460">
        <w:rPr>
          <w:rFonts w:ascii="AS TT Commons DemiBold" w:eastAsia="Times New Roman" w:hAnsi="AS TT Commons DemiBold" w:cs="Times New Roman"/>
          <w:b/>
          <w:bCs/>
          <w:color w:val="032876"/>
          <w:sz w:val="32"/>
          <w:szCs w:val="32"/>
          <w:lang w:eastAsia="en-GB"/>
          <w14:ligatures w14:val="none"/>
        </w:rPr>
        <w:t>esponsibilities</w:t>
      </w:r>
    </w:p>
    <w:p w14:paraId="5F6CBBAE"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 xml:space="preserve">Day-to-day management of grant funding competitions and active grants portfolio, reporting to the Research Grants Manager.  </w:t>
      </w:r>
    </w:p>
    <w:p w14:paraId="6968D920"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Responsibility for ensuring that the Society receives high quality peer review advice to inform research funding decisions.</w:t>
      </w:r>
    </w:p>
    <w:p w14:paraId="765E956F"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Contributing to the continual development of the research programme to improve its efficiency, for instance through implementing and evaluating changes to the application process and active grant management.</w:t>
      </w:r>
    </w:p>
    <w:p w14:paraId="2597CA59" w14:textId="77777777" w:rsidR="00277F66" w:rsidRDefault="00277F66" w:rsidP="00277F66">
      <w:pPr>
        <w:pStyle w:val="Bulletpointtext"/>
        <w:numPr>
          <w:ilvl w:val="0"/>
          <w:numId w:val="0"/>
        </w:numPr>
        <w:rPr>
          <w:rFonts w:ascii="Arial" w:hAnsi="Arial" w:cs="Arial"/>
        </w:rPr>
      </w:pPr>
    </w:p>
    <w:p w14:paraId="4B3A7818" w14:textId="77777777" w:rsidR="00277F66" w:rsidRPr="004A185C" w:rsidRDefault="00277F66" w:rsidP="00277F66">
      <w:pPr>
        <w:pStyle w:val="Bulletpointtext"/>
        <w:numPr>
          <w:ilvl w:val="0"/>
          <w:numId w:val="0"/>
        </w:numPr>
        <w:rPr>
          <w:rFonts w:ascii="AS TT Commons DemiBold" w:hAnsi="AS TT Commons DemiBold"/>
          <w:b/>
          <w:bCs/>
          <w:color w:val="002060"/>
          <w:sz w:val="32"/>
          <w:szCs w:val="32"/>
        </w:rPr>
      </w:pPr>
      <w:r w:rsidRPr="004A185C">
        <w:rPr>
          <w:rFonts w:ascii="AS TT Commons DemiBold" w:hAnsi="AS TT Commons DemiBold"/>
          <w:b/>
          <w:bCs/>
          <w:color w:val="002060"/>
          <w:sz w:val="32"/>
          <w:szCs w:val="32"/>
        </w:rPr>
        <w:t>Other tasks</w:t>
      </w:r>
      <w:r w:rsidRPr="004A185C">
        <w:rPr>
          <w:rFonts w:ascii="AS TT Commons DemiBold" w:hAnsi="AS TT Commons DemiBold"/>
          <w:b/>
          <w:bCs/>
          <w:color w:val="002060"/>
          <w:sz w:val="32"/>
          <w:szCs w:val="32"/>
        </w:rPr>
        <w:br/>
      </w:r>
    </w:p>
    <w:p w14:paraId="1D1E20AA" w14:textId="77777777" w:rsidR="00277F66" w:rsidRPr="004A185C" w:rsidRDefault="00277F66" w:rsidP="00277F66">
      <w:pPr>
        <w:pStyle w:val="Bulletpointtext"/>
        <w:numPr>
          <w:ilvl w:val="0"/>
          <w:numId w:val="0"/>
        </w:numPr>
        <w:rPr>
          <w:rFonts w:ascii="AS TT Commons DemiBold" w:hAnsi="AS TT Commons DemiBold" w:cs="Arial"/>
          <w:color w:val="002060"/>
          <w:sz w:val="40"/>
          <w:szCs w:val="40"/>
          <w:u w:val="single"/>
        </w:rPr>
      </w:pPr>
      <w:proofErr w:type="gramStart"/>
      <w:r w:rsidRPr="004A185C">
        <w:rPr>
          <w:rFonts w:ascii="AS TT Commons DemiBold" w:hAnsi="AS TT Commons DemiBold" w:cs="Arial"/>
          <w:u w:val="single"/>
        </w:rPr>
        <w:t>Grants</w:t>
      </w:r>
      <w:proofErr w:type="gramEnd"/>
      <w:r w:rsidRPr="004A185C">
        <w:rPr>
          <w:rFonts w:ascii="AS TT Commons DemiBold" w:hAnsi="AS TT Commons DemiBold" w:cs="Arial"/>
          <w:u w:val="single"/>
        </w:rPr>
        <w:t xml:space="preserve"> management </w:t>
      </w:r>
    </w:p>
    <w:p w14:paraId="27D7DB79"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Management of grant applications.</w:t>
      </w:r>
    </w:p>
    <w:p w14:paraId="1F0B6FE6"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Providing a professional contact service by email, phone or in person to potential applicants to ensure that the Society receives high quality grant applications.</w:t>
      </w:r>
    </w:p>
    <w:p w14:paraId="14D09436"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Processing applications through the selection process via the online grants platform.</w:t>
      </w:r>
    </w:p>
    <w:p w14:paraId="20D2A44D"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Being responsible for ensuring the Society receives high quality independent peer review advice to use in making funding decisions.</w:t>
      </w:r>
    </w:p>
    <w:p w14:paraId="4BF5D8CA"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Management of lay review by Research Network volunteers.</w:t>
      </w:r>
    </w:p>
    <w:p w14:paraId="318AADC7"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Preparing papers and other particulars for selection panel meetings.</w:t>
      </w:r>
    </w:p>
    <w:p w14:paraId="30397074"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Attending selection panels and drafting minutes.</w:t>
      </w:r>
    </w:p>
    <w:p w14:paraId="269BDEB8" w14:textId="77777777" w:rsidR="00277F66" w:rsidRPr="004A185C" w:rsidRDefault="00277F66" w:rsidP="004A185C">
      <w:pPr>
        <w:pStyle w:val="Bulletpointtext"/>
        <w:rPr>
          <w:rFonts w:ascii="AS TT Commons Medium" w:hAnsi="AS TT Commons Medium"/>
        </w:rPr>
      </w:pPr>
      <w:r w:rsidRPr="004A185C">
        <w:rPr>
          <w:rFonts w:ascii="AS TT Commons Medium" w:hAnsi="AS TT Commons Medium"/>
        </w:rPr>
        <w:t xml:space="preserve">Informing applicants of outcomes. </w:t>
      </w:r>
    </w:p>
    <w:p w14:paraId="44BC04BF" w14:textId="77777777" w:rsidR="00277F66" w:rsidRPr="00023102" w:rsidRDefault="00277F66" w:rsidP="00277F66">
      <w:pPr>
        <w:pStyle w:val="Bulletpointtext"/>
        <w:numPr>
          <w:ilvl w:val="0"/>
          <w:numId w:val="0"/>
        </w:numPr>
        <w:rPr>
          <w:rFonts w:ascii="Arial" w:hAnsi="Arial" w:cs="Arial"/>
          <w:b/>
          <w:bCs/>
          <w:color w:val="002060"/>
          <w:szCs w:val="22"/>
        </w:rPr>
      </w:pPr>
    </w:p>
    <w:p w14:paraId="7C0EED4C"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t>Management of funding awards</w:t>
      </w:r>
    </w:p>
    <w:p w14:paraId="63B27B9C"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Preparing contracts for awards.</w:t>
      </w:r>
    </w:p>
    <w:p w14:paraId="513D0B6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Working with Research Information Manager and fundraising colleagues to understand requirements for progress </w:t>
      </w:r>
      <w:proofErr w:type="gramStart"/>
      <w:r w:rsidRPr="00277F66">
        <w:rPr>
          <w:rFonts w:ascii="AS TT Commons Medium" w:hAnsi="AS TT Commons Medium"/>
        </w:rPr>
        <w:t>reporting, and</w:t>
      </w:r>
      <w:proofErr w:type="gramEnd"/>
      <w:r w:rsidRPr="00277F66">
        <w:rPr>
          <w:rFonts w:ascii="AS TT Commons Medium" w:hAnsi="AS TT Commons Medium"/>
        </w:rPr>
        <w:t xml:space="preserve"> ensuring these are adhered to. </w:t>
      </w:r>
    </w:p>
    <w:p w14:paraId="2DEA5DCF" w14:textId="77777777" w:rsidR="00277F66" w:rsidRPr="00023102" w:rsidRDefault="00277F66" w:rsidP="00277F66">
      <w:pPr>
        <w:pStyle w:val="Bulletpointtext"/>
        <w:numPr>
          <w:ilvl w:val="0"/>
          <w:numId w:val="0"/>
        </w:numPr>
        <w:ind w:left="360"/>
        <w:rPr>
          <w:rFonts w:ascii="Arial" w:hAnsi="Arial" w:cs="Arial"/>
          <w:b/>
          <w:bCs/>
          <w:color w:val="002060"/>
          <w:szCs w:val="22"/>
        </w:rPr>
      </w:pPr>
    </w:p>
    <w:p w14:paraId="131D9250"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lastRenderedPageBreak/>
        <w:t>Other grants management tasks</w:t>
      </w:r>
    </w:p>
    <w:p w14:paraId="7082BECE"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Updating and developing information on the website aimed at potential applicants.</w:t>
      </w:r>
    </w:p>
    <w:p w14:paraId="62DEEA6E"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Day to day management of the dedicated online grants database.</w:t>
      </w:r>
    </w:p>
    <w:p w14:paraId="1CD47912"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Preparing reports and analyses on trends in the grant funding programme which will in turn contribute to its strategic development. </w:t>
      </w:r>
    </w:p>
    <w:p w14:paraId="1E356BBA" w14:textId="77777777" w:rsidR="00277F66" w:rsidRPr="00023102" w:rsidRDefault="00277F66" w:rsidP="00277F66">
      <w:pPr>
        <w:pStyle w:val="Bulletpointtext"/>
        <w:numPr>
          <w:ilvl w:val="0"/>
          <w:numId w:val="0"/>
        </w:numPr>
        <w:ind w:left="360"/>
        <w:rPr>
          <w:rFonts w:ascii="Arial" w:hAnsi="Arial" w:cs="Arial"/>
          <w:b/>
          <w:bCs/>
          <w:color w:val="002060"/>
          <w:szCs w:val="22"/>
        </w:rPr>
      </w:pPr>
    </w:p>
    <w:p w14:paraId="02727D4A"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t>Relationship management</w:t>
      </w:r>
    </w:p>
    <w:p w14:paraId="7D3D34A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Responsible for building and developing a wide range of connections with all sectors of the dementia research community, from researchers at the start of their careers through to influential leaders in academia and senior clinicians. </w:t>
      </w:r>
    </w:p>
    <w:p w14:paraId="3018FFE6"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Influence members of the research community to advocate for and publicise Alzheimer’s Society’s research programme amongst peers.</w:t>
      </w:r>
    </w:p>
    <w:p w14:paraId="4A1DEB4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Ensure that researchers who provide their time to supporting the research programme (through peer review or providing other advice) have a positive experience and feel valued </w:t>
      </w:r>
      <w:proofErr w:type="gramStart"/>
      <w:r w:rsidRPr="00277F66">
        <w:rPr>
          <w:rFonts w:ascii="AS TT Commons Medium" w:hAnsi="AS TT Commons Medium"/>
        </w:rPr>
        <w:t>so as to</w:t>
      </w:r>
      <w:proofErr w:type="gramEnd"/>
      <w:r w:rsidRPr="00277F66">
        <w:rPr>
          <w:rFonts w:ascii="AS TT Commons Medium" w:hAnsi="AS TT Commons Medium"/>
        </w:rPr>
        <w:t xml:space="preserve"> provide their continued support. </w:t>
      </w:r>
    </w:p>
    <w:p w14:paraId="78D6E823" w14:textId="77777777" w:rsidR="00277F66" w:rsidRPr="00023102" w:rsidRDefault="00277F66" w:rsidP="00277F66">
      <w:pPr>
        <w:pStyle w:val="Bulletpointtext"/>
        <w:numPr>
          <w:ilvl w:val="0"/>
          <w:numId w:val="0"/>
        </w:numPr>
        <w:rPr>
          <w:rFonts w:ascii="Arial" w:hAnsi="Arial" w:cs="Arial"/>
          <w:b/>
          <w:bCs/>
          <w:color w:val="002060"/>
          <w:szCs w:val="22"/>
        </w:rPr>
      </w:pPr>
    </w:p>
    <w:p w14:paraId="67948A83"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t xml:space="preserve">Supporting and co-ordinating other activities of the Research and Influencing directorate </w:t>
      </w:r>
    </w:p>
    <w:p w14:paraId="4892B0E9"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Answering queries from the </w:t>
      </w:r>
      <w:proofErr w:type="gramStart"/>
      <w:r w:rsidRPr="00277F66">
        <w:rPr>
          <w:rFonts w:ascii="AS TT Commons Medium" w:hAnsi="AS TT Commons Medium"/>
        </w:rPr>
        <w:t>general public</w:t>
      </w:r>
      <w:proofErr w:type="gramEnd"/>
      <w:r w:rsidRPr="00277F66">
        <w:rPr>
          <w:rFonts w:ascii="AS TT Commons Medium" w:hAnsi="AS TT Commons Medium"/>
        </w:rPr>
        <w:t>.</w:t>
      </w:r>
    </w:p>
    <w:p w14:paraId="3E99B502"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Supporting the organisation and delivery of the Annual Conference and Early Career Researcher Retreat. </w:t>
      </w:r>
    </w:p>
    <w:p w14:paraId="29C1E9D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Assisting with management of the Research Network volunteers and the hosting of public and patient involvement events. </w:t>
      </w:r>
    </w:p>
    <w:p w14:paraId="0F33B379" w14:textId="77777777" w:rsidR="00277F66" w:rsidRPr="00023102" w:rsidRDefault="00277F66" w:rsidP="00277F66">
      <w:pPr>
        <w:pStyle w:val="Bulletpointtext"/>
        <w:numPr>
          <w:ilvl w:val="0"/>
          <w:numId w:val="0"/>
        </w:numPr>
        <w:ind w:left="360"/>
        <w:rPr>
          <w:rFonts w:ascii="Arial" w:hAnsi="Arial" w:cs="Arial"/>
          <w:b/>
          <w:bCs/>
          <w:color w:val="002060"/>
          <w:sz w:val="40"/>
          <w:szCs w:val="40"/>
        </w:rPr>
      </w:pPr>
    </w:p>
    <w:p w14:paraId="4D78D371"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t>Data collection and analysis</w:t>
      </w:r>
    </w:p>
    <w:p w14:paraId="2F546F84"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Preparing reports and analyses on trends in the grant funding programme </w:t>
      </w:r>
      <w:proofErr w:type="gramStart"/>
      <w:r w:rsidRPr="00277F66">
        <w:rPr>
          <w:rFonts w:ascii="AS TT Commons Medium" w:hAnsi="AS TT Commons Medium"/>
        </w:rPr>
        <w:t>so as to</w:t>
      </w:r>
      <w:proofErr w:type="gramEnd"/>
      <w:r w:rsidRPr="00277F66">
        <w:rPr>
          <w:rFonts w:ascii="AS TT Commons Medium" w:hAnsi="AS TT Commons Medium"/>
        </w:rPr>
        <w:t xml:space="preserve"> contribute to the strategic development of the research programme. </w:t>
      </w:r>
    </w:p>
    <w:p w14:paraId="5546F025"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Preparing data and reports for external bodies, such as the Association of Medical Research Charities.</w:t>
      </w:r>
    </w:p>
    <w:p w14:paraId="1D77A970"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Capturing publications and other outputs arising from funded research.</w:t>
      </w:r>
    </w:p>
    <w:p w14:paraId="12ABFA0B" w14:textId="77777777" w:rsidR="00277F66" w:rsidRPr="00023102" w:rsidRDefault="00277F66" w:rsidP="00277F66">
      <w:pPr>
        <w:pStyle w:val="Bulletpointtext"/>
        <w:numPr>
          <w:ilvl w:val="0"/>
          <w:numId w:val="0"/>
        </w:numPr>
        <w:ind w:left="360"/>
        <w:rPr>
          <w:rFonts w:ascii="Arial" w:hAnsi="Arial" w:cs="Arial"/>
          <w:b/>
          <w:bCs/>
          <w:color w:val="002060"/>
          <w:szCs w:val="22"/>
        </w:rPr>
      </w:pPr>
    </w:p>
    <w:p w14:paraId="6AA42EFE" w14:textId="77777777" w:rsidR="00277F66" w:rsidRPr="004A185C" w:rsidRDefault="00277F66" w:rsidP="00277F66">
      <w:pPr>
        <w:pStyle w:val="Bulletpointtext"/>
        <w:numPr>
          <w:ilvl w:val="0"/>
          <w:numId w:val="0"/>
        </w:numPr>
        <w:ind w:left="360" w:hanging="360"/>
        <w:rPr>
          <w:rFonts w:ascii="AS TT Commons DemiBold" w:hAnsi="AS TT Commons DemiBold" w:cs="Arial"/>
          <w:color w:val="002060"/>
          <w:sz w:val="40"/>
          <w:szCs w:val="40"/>
          <w:u w:val="single"/>
        </w:rPr>
      </w:pPr>
      <w:r w:rsidRPr="004A185C">
        <w:rPr>
          <w:rFonts w:ascii="AS TT Commons DemiBold" w:hAnsi="AS TT Commons DemiBold" w:cs="Arial"/>
          <w:u w:val="single"/>
        </w:rPr>
        <w:t>Other duties</w:t>
      </w:r>
    </w:p>
    <w:p w14:paraId="37ABAC8D"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be a representative of the Research and Influencing Directorate at conferences and stakeholder meetings.</w:t>
      </w:r>
    </w:p>
    <w:p w14:paraId="500774BD"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work as a full member of the Research and Influencing Directorate and provide cover for other members of the team as required.</w:t>
      </w:r>
    </w:p>
    <w:p w14:paraId="4916567E"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develop partnership opportunities with other organisations and charities that help to fulfil the strategic ambitions of the Research and Influencing Directorate.</w:t>
      </w:r>
    </w:p>
    <w:p w14:paraId="790105D3"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undertake any other duties or projects commensurate with the nature and grade of this post as required.</w:t>
      </w:r>
    </w:p>
    <w:p w14:paraId="2F3D7F0B" w14:textId="3D05E67E" w:rsidR="001B077C" w:rsidRPr="00D41B1D" w:rsidRDefault="001B077C" w:rsidP="695F5481">
      <w:pPr>
        <w:pStyle w:val="ListParagraph"/>
        <w:textAlignment w:val="baseline"/>
        <w:rPr>
          <w:rFonts w:eastAsia="Times New Roman"/>
          <w:color w:val="auto"/>
          <w:lang w:eastAsia="en-GB"/>
        </w:rPr>
      </w:pPr>
    </w:p>
    <w:p w14:paraId="1C422257" w14:textId="77777777"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We are looking for someone who can… </w:t>
      </w:r>
    </w:p>
    <w:p w14:paraId="6929C85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Adhere to all the Society’s service standards, policies and procedures.</w:t>
      </w:r>
    </w:p>
    <w:p w14:paraId="02F6C0B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Comply with the data protection regulations, ensuring that information on clients remains confidential.</w:t>
      </w:r>
    </w:p>
    <w:p w14:paraId="4F4B040B"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lastRenderedPageBreak/>
        <w:t>To champion the diverse needs of people affected by dementia by working in a manner that facilitates inclusion and collaboration, within and beyond the Society.</w:t>
      </w:r>
    </w:p>
    <w:p w14:paraId="0BE6E741"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support and enable volunteering activities.</w:t>
      </w:r>
    </w:p>
    <w:p w14:paraId="34425725"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implement the Society’s health and safety policy and procedures, ensuring that all practices and procedures are undertaken in accordance with a healthy and safe working environment and that all staff and volunteers for whom you may be responsible are aware of their responsibilities in respect of their role, monitoring data and recommending action as required.</w:t>
      </w:r>
    </w:p>
    <w:p w14:paraId="7015F88F"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be responsible for personal learning and development, to support the learning and development of others and the whole organisation.</w:t>
      </w:r>
    </w:p>
    <w:p w14:paraId="15ED8927"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To administrate and organise own work to ensure that it is accurate and meets quality targets, reasonable deadlines and reporting requirements.</w:t>
      </w:r>
    </w:p>
    <w:p w14:paraId="54B352BE" w14:textId="77777777" w:rsidR="00277F66" w:rsidRPr="00277F66" w:rsidRDefault="00277F66" w:rsidP="00277F66">
      <w:pPr>
        <w:pStyle w:val="Bulletpointtext"/>
        <w:rPr>
          <w:rFonts w:ascii="AS TT Commons Medium" w:hAnsi="AS TT Commons Medium"/>
        </w:rPr>
      </w:pPr>
      <w:r w:rsidRPr="00277F66">
        <w:rPr>
          <w:rFonts w:ascii="AS TT Commons Medium" w:hAnsi="AS TT Commons Medium"/>
        </w:rPr>
        <w:t xml:space="preserve"> Work to embed a culture of inclusion and collaboration, within and beyond the Society.</w:t>
      </w:r>
    </w:p>
    <w:p w14:paraId="302C19C8" w14:textId="19F939AE" w:rsidR="00414AA2" w:rsidRPr="002F7460" w:rsidRDefault="00414AA2" w:rsidP="00277F66">
      <w:pPr>
        <w:pStyle w:val="ListParagraph"/>
        <w:ind w:left="357"/>
        <w:textAlignment w:val="baseline"/>
        <w:rPr>
          <w:rFonts w:eastAsia="Times New Roman"/>
          <w:color w:val="auto"/>
          <w:lang w:eastAsia="en-GB"/>
        </w:rPr>
      </w:pPr>
      <w:r>
        <w:br/>
      </w:r>
    </w:p>
    <w:p w14:paraId="3C4BEE3C" w14:textId="31635234" w:rsidR="00414AA2" w:rsidRPr="00DE1E5F" w:rsidRDefault="00414AA2" w:rsidP="00DE1E5F">
      <w:pPr>
        <w:textAlignment w:val="baseline"/>
        <w:rPr>
          <w:rFonts w:eastAsia="Times New Roman"/>
          <w:color w:val="2F5496" w:themeColor="accent5" w:themeShade="BF"/>
          <w:lang w:eastAsia="en-GB"/>
        </w:rPr>
      </w:pPr>
    </w:p>
    <w:p w14:paraId="5E61DE5C" w14:textId="4BD6DF59" w:rsidR="00414AA2" w:rsidRPr="002F7460" w:rsidRDefault="00414AA2" w:rsidP="00414AA2">
      <w:pPr>
        <w:spacing w:line="320" w:lineRule="exact"/>
        <w:textAlignment w:val="baseline"/>
        <w:rPr>
          <w:rFonts w:ascii="AS TT Commons DemiBold" w:eastAsia="Times New Roman" w:hAnsi="AS TT Commons DemiBold" w:cs="Times New Roman"/>
          <w:b/>
          <w:bCs/>
          <w:color w:val="032876"/>
          <w:sz w:val="32"/>
          <w:szCs w:val="32"/>
          <w:lang w:eastAsia="en-GB"/>
          <w14:ligatures w14:val="none"/>
        </w:rPr>
      </w:pPr>
      <w:r w:rsidRPr="002F7460">
        <w:rPr>
          <w:rFonts w:ascii="AS TT Commons DemiBold" w:eastAsia="Times New Roman" w:hAnsi="AS TT Commons DemiBold" w:cs="Times New Roman"/>
          <w:b/>
          <w:bCs/>
          <w:color w:val="032876"/>
          <w:sz w:val="32"/>
          <w:szCs w:val="32"/>
          <w:lang w:eastAsia="en-GB"/>
          <w14:ligatures w14:val="none"/>
        </w:rPr>
        <w:t xml:space="preserve">Person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pecification and </w:t>
      </w:r>
      <w:r w:rsidR="004022BC" w:rsidRPr="002F7460">
        <w:rPr>
          <w:rFonts w:ascii="AS TT Commons DemiBold" w:eastAsia="Times New Roman" w:hAnsi="AS TT Commons DemiBold" w:cs="Times New Roman"/>
          <w:b/>
          <w:bCs/>
          <w:color w:val="032876"/>
          <w:sz w:val="32"/>
          <w:szCs w:val="32"/>
          <w:lang w:eastAsia="en-GB"/>
          <w14:ligatures w14:val="none"/>
        </w:rPr>
        <w:t>s</w:t>
      </w:r>
      <w:r w:rsidRPr="002F7460">
        <w:rPr>
          <w:rFonts w:ascii="AS TT Commons DemiBold" w:eastAsia="Times New Roman" w:hAnsi="AS TT Commons DemiBold" w:cs="Times New Roman"/>
          <w:b/>
          <w:bCs/>
          <w:color w:val="032876"/>
          <w:sz w:val="32"/>
          <w:szCs w:val="32"/>
          <w:lang w:eastAsia="en-GB"/>
          <w14:ligatures w14:val="none"/>
        </w:rPr>
        <w:t xml:space="preserve">election </w:t>
      </w:r>
      <w:r w:rsidR="004022BC" w:rsidRPr="002F7460">
        <w:rPr>
          <w:rFonts w:ascii="AS TT Commons DemiBold" w:eastAsia="Times New Roman" w:hAnsi="AS TT Commons DemiBold" w:cs="Times New Roman"/>
          <w:b/>
          <w:bCs/>
          <w:color w:val="032876"/>
          <w:sz w:val="32"/>
          <w:szCs w:val="32"/>
          <w:lang w:eastAsia="en-GB"/>
          <w14:ligatures w14:val="none"/>
        </w:rPr>
        <w:t>c</w:t>
      </w:r>
      <w:r w:rsidRPr="002F7460">
        <w:rPr>
          <w:rFonts w:ascii="AS TT Commons DemiBold" w:eastAsia="Times New Roman" w:hAnsi="AS TT Commons DemiBold" w:cs="Times New Roman"/>
          <w:b/>
          <w:bCs/>
          <w:color w:val="032876"/>
          <w:sz w:val="32"/>
          <w:szCs w:val="32"/>
          <w:lang w:eastAsia="en-GB"/>
          <w14:ligatures w14:val="none"/>
        </w:rPr>
        <w:t>riteria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335235D2" w14:textId="77777777" w:rsidTr="695F5481">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B9C515A" w14:textId="6642AE54" w:rsidR="00414AA2" w:rsidRPr="00697BA6" w:rsidRDefault="00414AA2" w:rsidP="00ED2665">
            <w:pPr>
              <w:textAlignment w:val="baseline"/>
              <w:rPr>
                <w:rFonts w:ascii="AS TT Commons DemiBold" w:eastAsia="Times New Roman" w:hAnsi="AS TT Commons DemiBold"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Skills &amp; </w:t>
            </w:r>
            <w:r w:rsidR="004022BC" w:rsidRPr="008A4B19">
              <w:rPr>
                <w:rFonts w:ascii="AS TT Commons DemiBold" w:eastAsia="Times New Roman" w:hAnsi="AS TT Commons DemiBold" w:cs="Times New Roman"/>
                <w:b/>
                <w:bCs/>
                <w:color w:val="032876"/>
                <w:lang w:eastAsia="en-GB"/>
                <w14:ligatures w14:val="none"/>
              </w:rPr>
              <w:t>k</w:t>
            </w:r>
            <w:r w:rsidRPr="008A4B19">
              <w:rPr>
                <w:rFonts w:ascii="AS TT Commons DemiBold" w:eastAsia="Times New Roman" w:hAnsi="AS TT Commons DemiBold" w:cs="Times New Roman"/>
                <w:b/>
                <w:bCs/>
                <w:color w:val="032876"/>
                <w:lang w:eastAsia="en-GB"/>
                <w14:ligatures w14:val="none"/>
              </w:rPr>
              <w:t>nowledge</w:t>
            </w:r>
            <w:r w:rsidRPr="00697BA6">
              <w:rPr>
                <w:rFonts w:ascii="AS TT Commons DemiBold" w:eastAsia="Times New Roman" w:hAnsi="AS TT Commons DemiBold" w:cs="Times New Roman"/>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66E9D30B" w14:textId="77777777" w:rsidR="00414AA2" w:rsidRPr="00697BA6" w:rsidRDefault="00414AA2" w:rsidP="00ED2665">
            <w:pPr>
              <w:textAlignment w:val="baseline"/>
              <w:rPr>
                <w:rFonts w:ascii="AS TT Commons" w:eastAsia="Times New Roman" w:hAnsi="AS TT Commons" w:cs="Times New Roman"/>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Application (A) or Interview (I)</w:t>
            </w:r>
            <w:r w:rsidRPr="00697BA6">
              <w:rPr>
                <w:rFonts w:ascii="AS TT Commons" w:eastAsia="Times New Roman" w:hAnsi="AS TT Commons" w:cs="Times New Roman"/>
                <w:color w:val="2F5496" w:themeColor="accent5" w:themeShade="BF"/>
                <w:sz w:val="18"/>
                <w:szCs w:val="18"/>
                <w:lang w:eastAsia="en-GB"/>
                <w14:ligatures w14:val="none"/>
              </w:rPr>
              <w:t> </w:t>
            </w:r>
          </w:p>
        </w:tc>
      </w:tr>
      <w:tr w:rsidR="00374C53" w:rsidRPr="00697BA6" w14:paraId="5A01F188"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1B317ACE" w14:textId="4DE6C2ED" w:rsidR="00374C53" w:rsidRPr="00374C53" w:rsidRDefault="00374C53"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A relevant degree in a biomedical or health discipline or relevant experience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440EE47" w14:textId="34384CB3" w:rsidR="00374C53" w:rsidRPr="00374C53" w:rsidRDefault="00374C53"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1C726C62"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635E3EDA" w14:textId="21FF9F90" w:rsidR="00374C53" w:rsidRPr="00374C53" w:rsidRDefault="00374C53"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Proven experience of grants management, research administration or a similar role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19E2EB4" w14:textId="6D5E62C5"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0DB3C498"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EBA5047" w14:textId="4D6D392A" w:rsidR="00374C53" w:rsidRPr="00374C53" w:rsidRDefault="00374C53"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Experience of managing and manipulating data sets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CA69520" w14:textId="59001CEC"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5E4E52E3" w14:textId="77777777" w:rsidTr="00CA561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DD7F878" w14:textId="0464A8F3" w:rsidR="00374C53" w:rsidRPr="00374C53" w:rsidRDefault="00374C53"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Knowledge of dementia, health research environment and research communities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163D77B" w14:textId="7CEC1792"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49A22B73"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4C13579D" w14:textId="71675748" w:rsidR="00374C53" w:rsidRPr="00374C53" w:rsidRDefault="00374C53"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Understanding of volunteer roles in charities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1D14FFB3" w14:textId="74625F3A"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58CA6DC4"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8A211F8" w14:textId="4FFF5EDD" w:rsidR="00374C53" w:rsidRPr="00374C53" w:rsidRDefault="001F7F54"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Knowledge of scientific search engines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C984636" w14:textId="085144A3"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54BE00EE" w14:textId="77777777" w:rsidTr="00CA561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5321F47" w14:textId="742CFE87" w:rsidR="00374C53" w:rsidRPr="00374C53" w:rsidRDefault="001F7F54"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Ability to develop working relationships with </w:t>
            </w:r>
            <w:r w:rsidR="00617017">
              <w:rPr>
                <w:rFonts w:eastAsia="Times New Roman" w:cs="Times New Roman"/>
                <w:color w:val="auto"/>
                <w:lang w:eastAsia="en-GB"/>
                <w14:ligatures w14:val="none"/>
              </w:rPr>
              <w:t xml:space="preserve">internal and external stakeholders, including senior researchers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EE6BBC3" w14:textId="30C2D9C9"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51919250"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56016AD6" w14:textId="4B467752" w:rsidR="00374C53" w:rsidRPr="00374C53" w:rsidRDefault="00617017"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Ability to present and lead discussions with smaller audiences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F6C875C" w14:textId="3E29D32E"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374C53" w:rsidRPr="00697BA6" w14:paraId="6F022899"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8BAC817" w14:textId="6ED46600" w:rsidR="00374C53" w:rsidRPr="00374C53" w:rsidRDefault="00617017"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Ability to plan, prioritise and deliver to tight timescales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09AD5A0" w14:textId="65975969" w:rsidR="00374C53"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281A1C31" w14:textId="77777777" w:rsidTr="00374C53">
        <w:trPr>
          <w:trHeight w:val="555"/>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6164ECA7" w14:textId="5A31C8BF" w:rsidR="00617017" w:rsidRDefault="00617017" w:rsidP="00ED2665">
            <w:pP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Understanding of the need for confidentiality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77D7AD23" w14:textId="7A4DF8D8" w:rsidR="00617017" w:rsidRPr="00374C53" w:rsidRDefault="00617017" w:rsidP="00374C53">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bl>
    <w:p w14:paraId="6DF0D59A" w14:textId="77777777" w:rsidR="00414AA2" w:rsidRPr="00697BA6" w:rsidRDefault="00414AA2" w:rsidP="00414AA2">
      <w:pPr>
        <w:rPr>
          <w:color w:val="2F5496" w:themeColor="accent5" w:themeShade="BF"/>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9"/>
        <w:gridCol w:w="1701"/>
      </w:tblGrid>
      <w:tr w:rsidR="00697BA6" w:rsidRPr="00697BA6" w14:paraId="540835F6" w14:textId="77777777" w:rsidTr="695F5481">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4B3F6D64" w14:textId="093F590F" w:rsidR="00414AA2" w:rsidRPr="00697BA6" w:rsidRDefault="00414AA2" w:rsidP="00ED1C30">
            <w:pPr>
              <w:jc w:val="both"/>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lastRenderedPageBreak/>
              <w:t xml:space="preserve">Competencies &amp; </w:t>
            </w:r>
            <w:r w:rsidR="004022BC" w:rsidRPr="008A4B19">
              <w:rPr>
                <w:rFonts w:ascii="AS TT Commons DemiBold" w:eastAsia="Times New Roman" w:hAnsi="AS TT Commons DemiBold" w:cs="Times New Roman"/>
                <w:b/>
                <w:bCs/>
                <w:color w:val="032876"/>
                <w:lang w:eastAsia="en-GB"/>
                <w14:ligatures w14:val="none"/>
              </w:rPr>
              <w:t>p</w:t>
            </w:r>
            <w:r w:rsidRPr="008A4B19">
              <w:rPr>
                <w:rFonts w:ascii="AS TT Commons DemiBold" w:eastAsia="Times New Roman" w:hAnsi="AS TT Commons DemiBold" w:cs="Times New Roman"/>
                <w:b/>
                <w:bCs/>
                <w:color w:val="032876"/>
                <w:lang w:eastAsia="en-GB"/>
                <w14:ligatures w14:val="none"/>
              </w:rPr>
              <w:t xml:space="preserve">ersonal </w:t>
            </w:r>
            <w:r w:rsidR="004022BC" w:rsidRPr="008A4B19">
              <w:rPr>
                <w:rFonts w:ascii="AS TT Commons DemiBold" w:eastAsia="Times New Roman" w:hAnsi="AS TT Commons DemiBold" w:cs="Times New Roman"/>
                <w:b/>
                <w:bCs/>
                <w:color w:val="032876"/>
                <w:lang w:eastAsia="en-GB"/>
                <w14:ligatures w14:val="none"/>
              </w:rPr>
              <w:t>a</w:t>
            </w:r>
            <w:r w:rsidRPr="008A4B19">
              <w:rPr>
                <w:rFonts w:ascii="AS TT Commons DemiBold" w:eastAsia="Times New Roman" w:hAnsi="AS TT Commons DemiBold" w:cs="Times New Roman"/>
                <w:b/>
                <w:bCs/>
                <w:color w:val="032876"/>
                <w:lang w:eastAsia="en-GB"/>
                <w14:ligatures w14:val="none"/>
              </w:rPr>
              <w:t>ttributes</w:t>
            </w:r>
            <w:r w:rsidRPr="00697BA6">
              <w:rPr>
                <w:rFonts w:ascii="AS TT Commons DemiBold" w:eastAsia="Times New Roman" w:hAnsi="AS TT Commons DemiBold" w:cs="Times New Roman"/>
                <w:b/>
                <w:bCs/>
                <w:color w:val="2F5496" w:themeColor="accent5" w:themeShade="BF"/>
                <w:lang w:eastAsia="en-GB"/>
                <w14:ligatures w14:val="none"/>
              </w:rPr>
              <w:t> </w:t>
            </w:r>
          </w:p>
        </w:tc>
        <w:tc>
          <w:tcPr>
            <w:tcW w:w="1701" w:type="dxa"/>
            <w:tcBorders>
              <w:top w:val="single" w:sz="6" w:space="0" w:color="auto"/>
              <w:left w:val="single" w:sz="6" w:space="0" w:color="auto"/>
              <w:bottom w:val="single" w:sz="6" w:space="0" w:color="auto"/>
              <w:right w:val="single" w:sz="6" w:space="0" w:color="auto"/>
            </w:tcBorders>
            <w:shd w:val="clear" w:color="auto" w:fill="D2E5FF"/>
            <w:tcMar>
              <w:top w:w="57" w:type="dxa"/>
              <w:left w:w="57" w:type="dxa"/>
              <w:bottom w:w="57" w:type="dxa"/>
              <w:right w:w="57" w:type="dxa"/>
            </w:tcMar>
            <w:vAlign w:val="center"/>
            <w:hideMark/>
          </w:tcPr>
          <w:p w14:paraId="5B5481E6" w14:textId="16581CA2" w:rsidR="00414AA2" w:rsidRPr="00697BA6" w:rsidRDefault="00414AA2" w:rsidP="00ED2665">
            <w:pPr>
              <w:textAlignment w:val="baseline"/>
              <w:rPr>
                <w:rFonts w:ascii="AS TT Commons DemiBold" w:eastAsia="Times New Roman" w:hAnsi="AS TT Commons DemiBold" w:cs="Times New Roman"/>
                <w:b/>
                <w:bCs/>
                <w:color w:val="2F5496" w:themeColor="accent5" w:themeShade="BF"/>
                <w:lang w:eastAsia="en-GB"/>
                <w14:ligatures w14:val="none"/>
              </w:rPr>
            </w:pPr>
            <w:r w:rsidRPr="008A4B19">
              <w:rPr>
                <w:rFonts w:ascii="AS TT Commons DemiBold" w:eastAsia="Times New Roman" w:hAnsi="AS TT Commons DemiBold" w:cs="Times New Roman"/>
                <w:b/>
                <w:bCs/>
                <w:color w:val="032876"/>
                <w:lang w:eastAsia="en-GB"/>
                <w14:ligatures w14:val="none"/>
              </w:rPr>
              <w:t xml:space="preserve">Application (A) or </w:t>
            </w:r>
            <w:r w:rsidR="004022BC" w:rsidRPr="008A4B19">
              <w:rPr>
                <w:rFonts w:ascii="AS TT Commons DemiBold" w:eastAsia="Times New Roman" w:hAnsi="AS TT Commons DemiBold" w:cs="Times New Roman"/>
                <w:b/>
                <w:bCs/>
                <w:color w:val="032876"/>
                <w:lang w:eastAsia="en-GB"/>
                <w14:ligatures w14:val="none"/>
              </w:rPr>
              <w:t>i</w:t>
            </w:r>
            <w:r w:rsidRPr="008A4B19">
              <w:rPr>
                <w:rFonts w:ascii="AS TT Commons DemiBold" w:eastAsia="Times New Roman" w:hAnsi="AS TT Commons DemiBold" w:cs="Times New Roman"/>
                <w:b/>
                <w:bCs/>
                <w:color w:val="032876"/>
                <w:lang w:eastAsia="en-GB"/>
                <w14:ligatures w14:val="none"/>
              </w:rPr>
              <w:t>nterview (I)</w:t>
            </w:r>
            <w:r w:rsidRPr="00697BA6">
              <w:rPr>
                <w:rFonts w:ascii="AS TT Commons DemiBold" w:eastAsia="Times New Roman" w:hAnsi="AS TT Commons DemiBold" w:cs="Times New Roman"/>
                <w:b/>
                <w:bCs/>
                <w:color w:val="2F5496" w:themeColor="accent5" w:themeShade="BF"/>
                <w:lang w:eastAsia="en-GB"/>
                <w14:ligatures w14:val="none"/>
              </w:rPr>
              <w:t> </w:t>
            </w:r>
          </w:p>
        </w:tc>
      </w:tr>
      <w:tr w:rsidR="00617017" w:rsidRPr="00697BA6" w14:paraId="0C4A94BF" w14:textId="77777777" w:rsidTr="00CA5613">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AF904B9" w14:textId="77DAC499" w:rsidR="00617017" w:rsidRPr="00617017" w:rsidRDefault="00617017" w:rsidP="00ED1C30">
            <w:pPr>
              <w:jc w:val="both"/>
              <w:textAlignment w:val="baseline"/>
              <w:rPr>
                <w:rFonts w:eastAsia="Times New Roman" w:cs="Times New Roman"/>
                <w:color w:val="auto"/>
                <w:lang w:eastAsia="en-GB"/>
                <w14:ligatures w14:val="none"/>
              </w:rPr>
            </w:pPr>
            <w:r w:rsidRPr="00617017">
              <w:rPr>
                <w:rFonts w:eastAsia="Times New Roman" w:cs="Times New Roman"/>
                <w:color w:val="auto"/>
                <w:lang w:eastAsia="en-GB"/>
                <w14:ligatures w14:val="none"/>
              </w:rPr>
              <w:t xml:space="preserve">Excellent communication skills, both verbal and written, enabling effective communication with a variety of different audiences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E36EDB9" w14:textId="50188FA3"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5A956448"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3E52C57" w14:textId="486B2B35"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Work collaboratively and be able to prioritise your workload effectively and remain solution focused throughout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9E2BDBB" w14:textId="594B3183"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77B9E2B4"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BFCF32C" w14:textId="2C79CDEC"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Strong interpersonal and interpretation skills which enable open jargon-free conversations with both internal and external stakeholders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7209A989" w14:textId="34B74B80"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472398E1" w14:textId="77777777" w:rsidTr="00CA5613">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CEAB871" w14:textId="360EDE68"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Excellent organisational</w:t>
            </w:r>
            <w:r w:rsidR="005773F9">
              <w:rPr>
                <w:rFonts w:eastAsia="Times New Roman" w:cs="Times New Roman"/>
                <w:color w:val="auto"/>
                <w:lang w:eastAsia="en-GB"/>
                <w14:ligatures w14:val="none"/>
              </w:rPr>
              <w:t>, administrative</w:t>
            </w:r>
            <w:r>
              <w:rPr>
                <w:rFonts w:eastAsia="Times New Roman" w:cs="Times New Roman"/>
                <w:color w:val="auto"/>
                <w:lang w:eastAsia="en-GB"/>
                <w14:ligatures w14:val="none"/>
              </w:rPr>
              <w:t xml:space="preserve"> and timekeeping skills</w:t>
            </w:r>
            <w:r w:rsidR="005773F9">
              <w:rPr>
                <w:rFonts w:eastAsia="Times New Roman" w:cs="Times New Roman"/>
                <w:color w:val="auto"/>
                <w:lang w:eastAsia="en-GB"/>
                <w14:ligatures w14:val="none"/>
              </w:rPr>
              <w:t xml:space="preserve"> with excellent attention to detail with all tasks</w:t>
            </w:r>
            <w:r>
              <w:rPr>
                <w:rFonts w:eastAsia="Times New Roman" w:cs="Times New Roman"/>
                <w:color w:val="auto"/>
                <w:lang w:eastAsia="en-GB"/>
                <w14:ligatures w14:val="none"/>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13B2A2FE" w14:textId="76D85054"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5107E65B"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FDC0242" w14:textId="23E272D1"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Flexible approach to work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64F7352" w14:textId="703A6E36"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68C625BA"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40349E1" w14:textId="2F83ACD0"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Willingness to work away from home, including occasional overnight travel</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D35ECB2" w14:textId="0CA2F060"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3B4522C0"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9A082BC" w14:textId="48EED87A"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Understanding of the inclusion agenda and its relevance within a diverse society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0DC43580" w14:textId="61EC55EF"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7E31E6E7" w14:textId="77777777" w:rsidTr="00617017">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450A99DD" w14:textId="0C4FCC6B"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Be a team player, supporting colleagues when there are deadlines and to develop new solutions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42BD960A" w14:textId="42A9A178"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r w:rsidR="00617017" w:rsidRPr="00697BA6" w14:paraId="005A1E7B" w14:textId="77777777" w:rsidTr="00CA5613">
        <w:trPr>
          <w:trHeight w:val="540"/>
        </w:trPr>
        <w:tc>
          <w:tcPr>
            <w:tcW w:w="7789"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316260E5" w14:textId="6B4DE78A" w:rsidR="00617017" w:rsidRPr="00617017" w:rsidRDefault="00617017" w:rsidP="00ED1C30">
            <w:pPr>
              <w:jc w:val="both"/>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 xml:space="preserve">Incredibly </w:t>
            </w:r>
            <w:r w:rsidR="005773F9">
              <w:rPr>
                <w:rFonts w:eastAsia="Times New Roman" w:cs="Times New Roman"/>
                <w:color w:val="auto"/>
                <w:lang w:eastAsia="en-GB"/>
                <w14:ligatures w14:val="none"/>
              </w:rPr>
              <w:t>self-motivated</w:t>
            </w:r>
            <w:r>
              <w:rPr>
                <w:rFonts w:eastAsia="Times New Roman" w:cs="Times New Roman"/>
                <w:color w:val="auto"/>
                <w:lang w:eastAsia="en-GB"/>
                <w14:ligatures w14:val="none"/>
              </w:rPr>
              <w:t xml:space="preserve">, with strong initiative and ability to work independently </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tcPr>
          <w:p w14:paraId="262BFB72" w14:textId="00A444CD" w:rsidR="00617017" w:rsidRPr="00617017" w:rsidRDefault="00617017" w:rsidP="00617017">
            <w:pPr>
              <w:jc w:val="center"/>
              <w:textAlignment w:val="baseline"/>
              <w:rPr>
                <w:rFonts w:eastAsia="Times New Roman" w:cs="Times New Roman"/>
                <w:color w:val="auto"/>
                <w:lang w:eastAsia="en-GB"/>
                <w14:ligatures w14:val="none"/>
              </w:rPr>
            </w:pPr>
            <w:r>
              <w:rPr>
                <w:rFonts w:eastAsia="Times New Roman" w:cs="Times New Roman"/>
                <w:color w:val="auto"/>
                <w:lang w:eastAsia="en-GB"/>
                <w14:ligatures w14:val="none"/>
              </w:rPr>
              <w:t>A/I</w:t>
            </w:r>
          </w:p>
        </w:tc>
      </w:tr>
    </w:tbl>
    <w:p w14:paraId="0E809198" w14:textId="77777777" w:rsidR="00197020" w:rsidRPr="004022BC" w:rsidRDefault="00197020" w:rsidP="00197020">
      <w:pPr>
        <w:jc w:val="center"/>
        <w:textAlignment w:val="baseline"/>
        <w:rPr>
          <w:rFonts w:eastAsia="Times New Roman" w:cs="Segoe UI"/>
          <w:i/>
          <w:iCs/>
          <w:color w:val="auto"/>
          <w:sz w:val="20"/>
          <w:szCs w:val="20"/>
          <w:lang w:eastAsia="en-GB"/>
        </w:rPr>
      </w:pPr>
      <w:bookmarkStart w:id="0" w:name="_Hlk189147330"/>
      <w:r w:rsidRPr="004022BC">
        <w:rPr>
          <w:rFonts w:eastAsia="Times New Roman" w:cs="Segoe UI"/>
          <w:i/>
          <w:iCs/>
          <w:color w:val="auto"/>
          <w:sz w:val="20"/>
          <w:szCs w:val="20"/>
          <w:lang w:eastAsia="en-GB"/>
        </w:rPr>
        <w:t>Follow us on Twitter and Instagram @Alzheimerssoc and Like us on Facebook or check out Alzheimer’s Society YouTube channel youtube.com/</w:t>
      </w:r>
      <w:proofErr w:type="spellStart"/>
      <w:r w:rsidRPr="004022BC">
        <w:rPr>
          <w:rFonts w:eastAsia="Times New Roman" w:cs="Segoe UI"/>
          <w:i/>
          <w:iCs/>
          <w:color w:val="auto"/>
          <w:sz w:val="20"/>
          <w:szCs w:val="20"/>
          <w:lang w:eastAsia="en-GB"/>
        </w:rPr>
        <w:t>AlzheimersSociety</w:t>
      </w:r>
      <w:proofErr w:type="spellEnd"/>
    </w:p>
    <w:p w14:paraId="5257D8DC" w14:textId="3E84520D" w:rsidR="00197020" w:rsidRDefault="00197020" w:rsidP="00197020">
      <w:pPr>
        <w:spacing w:after="0" w:line="240" w:lineRule="auto"/>
        <w:textAlignment w:val="baseline"/>
        <w:rPr>
          <w:color w:val="auto"/>
          <w:highlight w:val="yellow"/>
        </w:rPr>
      </w:pPr>
      <w:r>
        <w:rPr>
          <w:rFonts w:ascii="AS TT Commons DemiBold" w:eastAsia="Times New Roman" w:hAnsi="AS TT Commons DemiBold" w:cs="Calibri"/>
          <w:b/>
          <w:bCs/>
          <w:color w:val="032876"/>
          <w:sz w:val="32"/>
          <w:szCs w:val="32"/>
          <w:lang w:eastAsia="en-GB"/>
        </w:rPr>
        <w:t xml:space="preserve">Criminal Record Check </w:t>
      </w:r>
    </w:p>
    <w:bookmarkEnd w:id="0"/>
    <w:p w14:paraId="1F26BAE6" w14:textId="3D3F4B90" w:rsidR="00EB1044" w:rsidRPr="00DD794E" w:rsidRDefault="00414AA2" w:rsidP="00414AA2">
      <w:pPr>
        <w:rPr>
          <w:rFonts w:ascii="Arial" w:hAnsi="Arial" w:cs="Arial"/>
          <w:color w:val="auto"/>
        </w:rPr>
      </w:pPr>
      <w:r w:rsidRPr="695F5481">
        <w:rPr>
          <w:rFonts w:ascii="Arial" w:hAnsi="Arial" w:cs="Arial"/>
          <w:color w:val="auto"/>
        </w:rPr>
        <w:t xml:space="preserve">This post </w:t>
      </w:r>
      <w:r w:rsidR="00197020" w:rsidRPr="695F5481">
        <w:rPr>
          <w:rFonts w:ascii="Arial" w:hAnsi="Arial" w:cs="Arial"/>
          <w:color w:val="auto"/>
        </w:rPr>
        <w:t>may</w:t>
      </w:r>
      <w:r w:rsidRPr="695F5481">
        <w:rPr>
          <w:rFonts w:ascii="Arial" w:hAnsi="Arial" w:cs="Arial"/>
          <w:color w:val="auto"/>
        </w:rPr>
        <w:t xml:space="preserve"> be subject to a satisfactory Criminal Records Check, from either the Disclosure and Barring Service (England &amp; Wales), Disclosure Scotland Check (Scotland) or AccessNI (Northern Ireland). </w:t>
      </w:r>
      <w:r w:rsidR="00EB1044" w:rsidRPr="695F5481">
        <w:rPr>
          <w:rFonts w:ascii="Arial" w:hAnsi="Arial" w:cs="Arial"/>
          <w:color w:val="auto"/>
        </w:rPr>
        <w:t xml:space="preserve">Please select the level of Check required for this role: </w:t>
      </w:r>
    </w:p>
    <w:p w14:paraId="04EBD46B" w14:textId="7967ED9C" w:rsidR="00EB1044" w:rsidRPr="00DD794E" w:rsidRDefault="00EB1044" w:rsidP="00414AA2">
      <w:pPr>
        <w:rPr>
          <w:rFonts w:ascii="Arial" w:hAnsi="Arial" w:cs="Arial"/>
          <w:color w:val="auto"/>
        </w:rPr>
      </w:pPr>
      <w:r w:rsidRPr="00DD794E">
        <w:rPr>
          <w:rFonts w:ascii="Arial" w:hAnsi="Arial" w:cs="Arial"/>
          <w:color w:val="auto"/>
        </w:rPr>
        <w:t xml:space="preserve">Basic </w:t>
      </w:r>
      <w:r w:rsidR="00197020" w:rsidRPr="00DD794E">
        <w:rPr>
          <w:rFonts w:ascii="Arial" w:hAnsi="Arial" w:cs="Arial"/>
          <w:color w:val="auto"/>
        </w:rPr>
        <w:tab/>
      </w:r>
      <w:r w:rsidR="00197020" w:rsidRPr="00DD794E">
        <w:rPr>
          <w:rFonts w:ascii="Arial" w:hAnsi="Arial" w:cs="Arial"/>
          <w:color w:val="auto"/>
        </w:rPr>
        <w:tab/>
      </w:r>
      <w:r w:rsidR="00197020" w:rsidRPr="00DD794E">
        <w:rPr>
          <w:rFonts w:ascii="Arial" w:hAnsi="Arial" w:cs="Arial"/>
          <w:color w:val="auto"/>
        </w:rPr>
        <w:tab/>
      </w:r>
      <w:sdt>
        <w:sdtPr>
          <w:rPr>
            <w:rFonts w:ascii="Arial" w:hAnsi="Arial" w:cs="Arial"/>
            <w:color w:val="auto"/>
          </w:rPr>
          <w:id w:val="1735889352"/>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528AD460" w14:textId="23136A24" w:rsidR="00EB1044" w:rsidRPr="00DD794E" w:rsidRDefault="00EB1044" w:rsidP="00414AA2">
      <w:pPr>
        <w:rPr>
          <w:rFonts w:ascii="Arial" w:hAnsi="Arial" w:cs="Arial"/>
          <w:color w:val="auto"/>
        </w:rPr>
      </w:pPr>
      <w:r w:rsidRPr="00DD794E">
        <w:rPr>
          <w:rFonts w:ascii="Arial" w:hAnsi="Arial" w:cs="Arial"/>
          <w:color w:val="auto"/>
        </w:rPr>
        <w:t xml:space="preserve">Enhanced </w:t>
      </w:r>
      <w:r w:rsidR="00197020" w:rsidRPr="00DD794E">
        <w:rPr>
          <w:rFonts w:ascii="Arial" w:hAnsi="Arial" w:cs="Arial"/>
          <w:color w:val="auto"/>
        </w:rPr>
        <w:tab/>
      </w:r>
      <w:r w:rsidRPr="00DD794E">
        <w:rPr>
          <w:rFonts w:ascii="Arial" w:hAnsi="Arial" w:cs="Arial"/>
          <w:color w:val="auto"/>
        </w:rPr>
        <w:tab/>
      </w:r>
      <w:sdt>
        <w:sdtPr>
          <w:rPr>
            <w:rFonts w:ascii="Arial" w:hAnsi="Arial" w:cs="Arial"/>
            <w:color w:val="auto"/>
          </w:rPr>
          <w:id w:val="-1727296821"/>
          <w14:checkbox>
            <w14:checked w14:val="0"/>
            <w14:checkedState w14:val="2612" w14:font="MS Gothic"/>
            <w14:uncheckedState w14:val="2610" w14:font="MS Gothic"/>
          </w14:checkbox>
        </w:sdtPr>
        <w:sdtEndPr/>
        <w:sdtContent>
          <w:r w:rsidR="00197020" w:rsidRPr="00DD794E">
            <w:rPr>
              <w:rFonts w:ascii="Segoe UI Symbol" w:eastAsia="MS Gothic" w:hAnsi="Segoe UI Symbol" w:cs="Segoe UI Symbol"/>
              <w:color w:val="auto"/>
            </w:rPr>
            <w:t>☐</w:t>
          </w:r>
        </w:sdtContent>
      </w:sdt>
    </w:p>
    <w:p w14:paraId="724037DB" w14:textId="0158DBB4" w:rsidR="00197020" w:rsidRPr="00DD794E" w:rsidRDefault="00197020" w:rsidP="00197020">
      <w:pPr>
        <w:rPr>
          <w:rFonts w:ascii="Arial" w:hAnsi="Arial" w:cs="Arial"/>
          <w:color w:val="auto"/>
        </w:rPr>
      </w:pPr>
      <w:r w:rsidRPr="00DD794E">
        <w:rPr>
          <w:rFonts w:ascii="Arial" w:hAnsi="Arial" w:cs="Arial"/>
          <w:color w:val="auto"/>
        </w:rPr>
        <w:t xml:space="preserve">Not Applicable </w:t>
      </w:r>
      <w:r w:rsidRPr="00DD794E">
        <w:rPr>
          <w:rFonts w:ascii="Arial" w:hAnsi="Arial" w:cs="Arial"/>
          <w:color w:val="auto"/>
        </w:rPr>
        <w:tab/>
      </w:r>
      <w:sdt>
        <w:sdtPr>
          <w:rPr>
            <w:rFonts w:ascii="Arial" w:hAnsi="Arial" w:cs="Arial"/>
            <w:color w:val="auto"/>
          </w:rPr>
          <w:id w:val="1526749648"/>
          <w14:checkbox>
            <w14:checked w14:val="1"/>
            <w14:checkedState w14:val="2612" w14:font="MS Gothic"/>
            <w14:uncheckedState w14:val="2610" w14:font="MS Gothic"/>
          </w14:checkbox>
        </w:sdtPr>
        <w:sdtEndPr/>
        <w:sdtContent>
          <w:r w:rsidR="00926E23">
            <w:rPr>
              <w:rFonts w:ascii="MS Gothic" w:eastAsia="MS Gothic" w:hAnsi="MS Gothic" w:cs="Arial" w:hint="eastAsia"/>
              <w:color w:val="auto"/>
            </w:rPr>
            <w:t>☒</w:t>
          </w:r>
        </w:sdtContent>
      </w:sdt>
    </w:p>
    <w:p w14:paraId="1FFEC496" w14:textId="7948FD1A" w:rsidR="00414AA2" w:rsidRPr="00DD794E" w:rsidRDefault="00810E94" w:rsidP="00414AA2">
      <w:pPr>
        <w:rPr>
          <w:rFonts w:ascii="Arial" w:hAnsi="Arial" w:cs="Arial"/>
          <w:color w:val="auto"/>
        </w:rPr>
      </w:pPr>
      <w:r w:rsidRPr="00DD794E">
        <w:rPr>
          <w:rFonts w:ascii="Arial" w:hAnsi="Arial" w:cs="Arial"/>
          <w:color w:val="auto"/>
        </w:rPr>
        <w:t xml:space="preserve">Candidates - </w:t>
      </w:r>
      <w:r w:rsidR="00414AA2" w:rsidRPr="00DD794E">
        <w:rPr>
          <w:rFonts w:ascii="Arial" w:hAnsi="Arial" w:cs="Arial"/>
          <w:color w:val="auto"/>
        </w:rPr>
        <w:t xml:space="preserve">If you require further information regarding Criminal Records Check, then please contact: </w:t>
      </w:r>
      <w:hyperlink r:id="rId13">
        <w:r w:rsidR="00414AA2" w:rsidRPr="00DD794E">
          <w:rPr>
            <w:rStyle w:val="Hyperlink"/>
            <w:rFonts w:eastAsia="Segoe UI" w:cs="Arial"/>
            <w:color w:val="auto"/>
          </w:rPr>
          <w:t>careers@alzheimers.org.uk</w:t>
        </w:r>
      </w:hyperlink>
      <w:r w:rsidR="00414AA2" w:rsidRPr="00DD794E">
        <w:rPr>
          <w:rFonts w:ascii="Arial" w:hAnsi="Arial" w:cs="Arial"/>
          <w:color w:val="auto"/>
        </w:rPr>
        <w:t xml:space="preserve"> </w:t>
      </w:r>
    </w:p>
    <w:p w14:paraId="2FB00C22" w14:textId="035745F1" w:rsidR="00810E94" w:rsidRPr="00DD794E" w:rsidRDefault="00810E94" w:rsidP="00810E94">
      <w:pPr>
        <w:rPr>
          <w:rFonts w:ascii="Arial" w:hAnsi="Arial" w:cs="Arial"/>
          <w:color w:val="auto"/>
        </w:rPr>
      </w:pPr>
      <w:r w:rsidRPr="00DD794E">
        <w:rPr>
          <w:rFonts w:ascii="Arial" w:hAnsi="Arial" w:cs="Arial"/>
          <w:color w:val="auto"/>
        </w:rPr>
        <w:t>Hiring Managers - If you require further information regarding Criminal Records Check for this role, then please contact:</w:t>
      </w:r>
      <w:r w:rsidRPr="00DD794E">
        <w:rPr>
          <w:rFonts w:ascii="Arial" w:hAnsi="Arial" w:cs="Arial"/>
          <w:b/>
          <w:bCs/>
          <w:color w:val="auto"/>
        </w:rPr>
        <w:t xml:space="preserve"> </w:t>
      </w:r>
      <w:r w:rsidR="00DD794E" w:rsidRPr="00DD794E">
        <w:rPr>
          <w:rFonts w:ascii="Arial" w:hAnsi="Arial" w:cs="Arial"/>
          <w:b/>
          <w:bCs/>
          <w:color w:val="auto"/>
          <w:u w:val="single"/>
        </w:rPr>
        <w:t>Employeesupport@alzheimers.org.uk</w:t>
      </w:r>
    </w:p>
    <w:p w14:paraId="51F9EC81" w14:textId="77777777" w:rsidR="00810E94" w:rsidRPr="004022BC" w:rsidRDefault="00810E94" w:rsidP="00414AA2">
      <w:pPr>
        <w:rPr>
          <w:color w:val="auto"/>
        </w:rPr>
      </w:pPr>
    </w:p>
    <w:p w14:paraId="1D804DF7" w14:textId="77777777" w:rsidR="00414AA2" w:rsidRPr="00697BA6" w:rsidRDefault="00414AA2" w:rsidP="00414AA2">
      <w:pPr>
        <w:jc w:val="center"/>
        <w:textAlignment w:val="baseline"/>
        <w:rPr>
          <w:rFonts w:eastAsia="Times New Roman" w:cs="Segoe UI"/>
          <w:i/>
          <w:iCs/>
          <w:color w:val="2F5496" w:themeColor="accent5" w:themeShade="BF"/>
          <w:sz w:val="20"/>
          <w:szCs w:val="20"/>
          <w:lang w:eastAsia="en-GB"/>
        </w:rPr>
      </w:pPr>
    </w:p>
    <w:p w14:paraId="3481A04E" w14:textId="77777777" w:rsidR="00414AA2" w:rsidRPr="00697BA6" w:rsidRDefault="00414AA2">
      <w:pPr>
        <w:spacing w:line="259" w:lineRule="auto"/>
        <w:rPr>
          <w:rFonts w:eastAsia="Times New Roman" w:cs="Segoe UI"/>
          <w:i/>
          <w:iCs/>
          <w:color w:val="2F5496" w:themeColor="accent5" w:themeShade="BF"/>
          <w:sz w:val="20"/>
          <w:szCs w:val="20"/>
          <w:lang w:eastAsia="en-GB"/>
        </w:rPr>
      </w:pPr>
      <w:r w:rsidRPr="00697BA6">
        <w:rPr>
          <w:rFonts w:eastAsia="Times New Roman" w:cs="Segoe UI"/>
          <w:i/>
          <w:iCs/>
          <w:color w:val="2F5496" w:themeColor="accent5" w:themeShade="BF"/>
          <w:sz w:val="20"/>
          <w:szCs w:val="20"/>
          <w:lang w:eastAsia="en-GB"/>
        </w:rPr>
        <w:br w:type="page"/>
      </w:r>
    </w:p>
    <w:p w14:paraId="0BC86C3D" w14:textId="0FC4A784" w:rsidR="00414AA2" w:rsidRPr="00697BA6" w:rsidRDefault="00414AA2" w:rsidP="29BC1C6D">
      <w:pPr>
        <w:jc w:val="center"/>
        <w:textAlignment w:val="baseline"/>
        <w:rPr>
          <w:rFonts w:eastAsia="Times New Roman" w:cs="Segoe UI"/>
          <w:i/>
          <w:iCs/>
          <w:color w:val="2F5496" w:themeColor="accent5" w:themeShade="BF"/>
          <w:sz w:val="20"/>
          <w:szCs w:val="20"/>
          <w:lang w:eastAsia="en-GB"/>
        </w:rPr>
      </w:pPr>
      <w:hyperlink r:id="rId14">
        <w:r w:rsidRPr="29BC1C6D">
          <w:rPr>
            <w:rStyle w:val="Hyperlink"/>
          </w:rPr>
          <w:t>https://www.alzheimer</w:t>
        </w:r>
      </w:hyperlink>
      <w:r w:rsidR="29BC1C6D">
        <w:rPr>
          <w:noProof/>
        </w:rPr>
        <w:drawing>
          <wp:anchor distT="0" distB="0" distL="114300" distR="114300" simplePos="0" relativeHeight="251658243" behindDoc="1" locked="0" layoutInCell="1" allowOverlap="1" wp14:anchorId="3ABAF09C" wp14:editId="1236E9F8">
            <wp:simplePos x="0" y="0"/>
            <wp:positionH relativeFrom="page">
              <wp:posOffset>-7952</wp:posOffset>
            </wp:positionH>
            <wp:positionV relativeFrom="paragraph">
              <wp:posOffset>-809625</wp:posOffset>
            </wp:positionV>
            <wp:extent cx="7545788" cy="10688002"/>
            <wp:effectExtent l="0" t="0" r="0" b="0"/>
            <wp:wrapNone/>
            <wp:docPr id="289622153" name="Picture 1"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22153" name="Picture 1" descr="A poster with text and imag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7545788" cy="10688002"/>
                    </a:xfrm>
                    <a:prstGeom prst="rect">
                      <a:avLst/>
                    </a:prstGeom>
                  </pic:spPr>
                </pic:pic>
              </a:graphicData>
            </a:graphic>
            <wp14:sizeRelH relativeFrom="page">
              <wp14:pctWidth>0</wp14:pctWidth>
            </wp14:sizeRelH>
            <wp14:sizeRelV relativeFrom="page">
              <wp14:pctHeight>0</wp14:pctHeight>
            </wp14:sizeRelV>
          </wp:anchor>
        </w:drawing>
      </w:r>
    </w:p>
    <w:p w14:paraId="3B798B9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013D7AFA" w14:textId="77777777" w:rsidR="00414AA2" w:rsidRPr="00697BA6" w:rsidRDefault="00414AA2" w:rsidP="00414AA2">
      <w:pPr>
        <w:jc w:val="both"/>
        <w:textAlignment w:val="baseline"/>
        <w:rPr>
          <w:rFonts w:ascii="AS TT Commons" w:eastAsia="Times New Roman" w:hAnsi="AS TT Commons" w:cs="Segoe UI"/>
          <w:color w:val="2F5496" w:themeColor="accent5" w:themeShade="BF"/>
          <w:sz w:val="18"/>
          <w:szCs w:val="18"/>
          <w:lang w:eastAsia="en-GB"/>
        </w:rPr>
      </w:pPr>
    </w:p>
    <w:p w14:paraId="702EE888" w14:textId="3330ED6E" w:rsidR="00414AA2" w:rsidRPr="00697BA6" w:rsidRDefault="00414AA2">
      <w:pPr>
        <w:rPr>
          <w:rFonts w:ascii="Verdana" w:hAnsi="Verdana"/>
          <w:color w:val="2F5496" w:themeColor="accent5" w:themeShade="BF"/>
          <w:lang w:val="en-US"/>
        </w:rPr>
      </w:pPr>
    </w:p>
    <w:p w14:paraId="366AF294" w14:textId="4325BD86" w:rsidR="00414AA2" w:rsidRPr="00697BA6" w:rsidRDefault="00414AA2">
      <w:pPr>
        <w:rPr>
          <w:rFonts w:ascii="Verdana" w:hAnsi="Verdana"/>
          <w:color w:val="2F5496" w:themeColor="accent5" w:themeShade="BF"/>
          <w:lang w:val="en-US"/>
        </w:rPr>
      </w:pPr>
    </w:p>
    <w:p w14:paraId="64FA0AF4" w14:textId="77777777" w:rsidR="00414AA2" w:rsidRPr="00697BA6" w:rsidRDefault="00414AA2">
      <w:pPr>
        <w:rPr>
          <w:rFonts w:ascii="Verdana" w:hAnsi="Verdana"/>
          <w:color w:val="2F5496" w:themeColor="accent5" w:themeShade="BF"/>
          <w:lang w:val="en-US"/>
        </w:rPr>
      </w:pPr>
    </w:p>
    <w:p w14:paraId="2ECC7F72" w14:textId="77777777" w:rsidR="00414AA2" w:rsidRPr="00697BA6" w:rsidRDefault="00414AA2">
      <w:pPr>
        <w:rPr>
          <w:rFonts w:ascii="Verdana" w:hAnsi="Verdana"/>
          <w:color w:val="2F5496" w:themeColor="accent5" w:themeShade="BF"/>
          <w:lang w:val="en-US"/>
        </w:rPr>
      </w:pPr>
    </w:p>
    <w:p w14:paraId="5C452181" w14:textId="6B03E42F" w:rsidR="00414AA2" w:rsidRPr="00697BA6" w:rsidRDefault="00414AA2">
      <w:pPr>
        <w:rPr>
          <w:rFonts w:ascii="Verdana" w:hAnsi="Verdana"/>
          <w:color w:val="2F5496" w:themeColor="accent5" w:themeShade="BF"/>
          <w:lang w:val="en-US"/>
        </w:rPr>
      </w:pPr>
    </w:p>
    <w:p w14:paraId="599ACFAE" w14:textId="77777777" w:rsidR="00414AA2" w:rsidRPr="00697BA6" w:rsidRDefault="00414AA2">
      <w:pPr>
        <w:rPr>
          <w:rFonts w:ascii="Verdana" w:hAnsi="Verdana"/>
          <w:color w:val="2F5496" w:themeColor="accent5" w:themeShade="BF"/>
          <w:lang w:val="en-US"/>
        </w:rPr>
      </w:pPr>
    </w:p>
    <w:p w14:paraId="562D9F7B" w14:textId="77777777" w:rsidR="00414AA2" w:rsidRPr="00697BA6" w:rsidRDefault="00414AA2">
      <w:pPr>
        <w:rPr>
          <w:rFonts w:ascii="Verdana" w:hAnsi="Verdana"/>
          <w:color w:val="2F5496" w:themeColor="accent5" w:themeShade="BF"/>
          <w:lang w:val="en-US"/>
        </w:rPr>
      </w:pPr>
    </w:p>
    <w:p w14:paraId="12D8EB90" w14:textId="653CA0C5" w:rsidR="00414AA2" w:rsidRPr="00697BA6" w:rsidRDefault="00414AA2">
      <w:pPr>
        <w:rPr>
          <w:rFonts w:ascii="Verdana" w:hAnsi="Verdana"/>
          <w:color w:val="2F5496" w:themeColor="accent5" w:themeShade="BF"/>
          <w:lang w:val="en-US"/>
        </w:rPr>
      </w:pPr>
    </w:p>
    <w:p w14:paraId="54CD1B7C" w14:textId="621E9382" w:rsidR="00414AA2" w:rsidRPr="00697BA6" w:rsidRDefault="00414AA2">
      <w:pPr>
        <w:rPr>
          <w:rFonts w:ascii="Verdana" w:hAnsi="Verdana"/>
          <w:color w:val="2F5496" w:themeColor="accent5" w:themeShade="BF"/>
          <w:lang w:val="en-US"/>
        </w:rPr>
      </w:pPr>
    </w:p>
    <w:p w14:paraId="47207C8D" w14:textId="455AC074" w:rsidR="00414AA2" w:rsidRPr="00697BA6" w:rsidRDefault="00414AA2">
      <w:pPr>
        <w:rPr>
          <w:rFonts w:ascii="Verdana" w:hAnsi="Verdana"/>
          <w:color w:val="2F5496" w:themeColor="accent5" w:themeShade="BF"/>
          <w:lang w:val="en-US"/>
        </w:rPr>
      </w:pPr>
    </w:p>
    <w:p w14:paraId="58CB0D16" w14:textId="14E6C146" w:rsidR="00414AA2" w:rsidRPr="00697BA6" w:rsidRDefault="00414AA2">
      <w:pPr>
        <w:rPr>
          <w:rFonts w:ascii="Verdana" w:hAnsi="Verdana"/>
          <w:color w:val="2F5496" w:themeColor="accent5" w:themeShade="BF"/>
          <w:lang w:val="en-US"/>
        </w:rPr>
      </w:pPr>
    </w:p>
    <w:p w14:paraId="2D232E4A" w14:textId="23FC06A0" w:rsidR="00414AA2" w:rsidRPr="00697BA6" w:rsidRDefault="00414AA2">
      <w:pPr>
        <w:rPr>
          <w:rFonts w:ascii="Verdana" w:hAnsi="Verdana"/>
          <w:color w:val="2F5496" w:themeColor="accent5" w:themeShade="BF"/>
          <w:lang w:val="en-US"/>
        </w:rPr>
      </w:pPr>
    </w:p>
    <w:p w14:paraId="373BDBFE" w14:textId="74C35A9E" w:rsidR="00414AA2" w:rsidRPr="00697BA6" w:rsidRDefault="00414AA2">
      <w:pPr>
        <w:rPr>
          <w:rFonts w:ascii="Verdana" w:hAnsi="Verdana"/>
          <w:color w:val="2F5496" w:themeColor="accent5" w:themeShade="BF"/>
          <w:lang w:val="en-US"/>
        </w:rPr>
      </w:pPr>
    </w:p>
    <w:p w14:paraId="7C735C4D" w14:textId="6550B5D1" w:rsidR="00414AA2" w:rsidRPr="00697BA6" w:rsidRDefault="00414AA2">
      <w:pPr>
        <w:rPr>
          <w:rFonts w:ascii="Verdana" w:hAnsi="Verdana"/>
          <w:color w:val="2F5496" w:themeColor="accent5" w:themeShade="BF"/>
          <w:lang w:val="en-US"/>
        </w:rPr>
      </w:pPr>
    </w:p>
    <w:p w14:paraId="1DE1C38C" w14:textId="14A96FC4" w:rsidR="00414AA2" w:rsidRPr="00697BA6" w:rsidRDefault="00414AA2">
      <w:pPr>
        <w:rPr>
          <w:rFonts w:ascii="Verdana" w:hAnsi="Verdana"/>
          <w:color w:val="2F5496" w:themeColor="accent5" w:themeShade="BF"/>
          <w:lang w:val="en-US"/>
        </w:rPr>
      </w:pPr>
    </w:p>
    <w:p w14:paraId="180C72C7" w14:textId="438BD620" w:rsidR="00414AA2" w:rsidRPr="00697BA6" w:rsidRDefault="00414AA2">
      <w:pPr>
        <w:rPr>
          <w:rFonts w:ascii="Verdana" w:hAnsi="Verdana"/>
          <w:color w:val="2F5496" w:themeColor="accent5" w:themeShade="BF"/>
          <w:lang w:val="en-US"/>
        </w:rPr>
      </w:pPr>
    </w:p>
    <w:p w14:paraId="69D42407" w14:textId="73D87C71" w:rsidR="00414AA2" w:rsidRPr="00697BA6" w:rsidRDefault="00414AA2">
      <w:pPr>
        <w:rPr>
          <w:rFonts w:ascii="Verdana" w:hAnsi="Verdana"/>
          <w:color w:val="2F5496" w:themeColor="accent5" w:themeShade="BF"/>
          <w:lang w:val="en-US"/>
        </w:rPr>
      </w:pPr>
    </w:p>
    <w:p w14:paraId="133B0337" w14:textId="3401A752" w:rsidR="00E113A8" w:rsidRPr="00697BA6" w:rsidRDefault="00E113A8">
      <w:pPr>
        <w:rPr>
          <w:rFonts w:ascii="Verdana" w:hAnsi="Verdana"/>
          <w:color w:val="2F5496" w:themeColor="accent5" w:themeShade="BF"/>
          <w:lang w:val="en-US"/>
        </w:rPr>
      </w:pPr>
    </w:p>
    <w:sectPr w:rsidR="00E113A8" w:rsidRPr="00697BA6" w:rsidSect="0003134C">
      <w:headerReference w:type="default" r:id="rId16"/>
      <w:footerReference w:type="default" r:id="rId17"/>
      <w:pgSz w:w="11906" w:h="16838"/>
      <w:pgMar w:top="1276" w:right="1274" w:bottom="1440"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1E1D7" w14:textId="77777777" w:rsidR="00143B2F" w:rsidRDefault="00143B2F" w:rsidP="005853C0">
      <w:pPr>
        <w:spacing w:after="0" w:line="240" w:lineRule="auto"/>
      </w:pPr>
      <w:r>
        <w:separator/>
      </w:r>
    </w:p>
  </w:endnote>
  <w:endnote w:type="continuationSeparator" w:id="0">
    <w:p w14:paraId="157E4185" w14:textId="77777777" w:rsidR="00143B2F" w:rsidRDefault="00143B2F" w:rsidP="00585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S TT Commons Medium">
    <w:panose1 w:val="020B0103030102020204"/>
    <w:charset w:val="00"/>
    <w:family w:val="swiss"/>
    <w:pitch w:val="variable"/>
    <w:sig w:usb0="A000007F" w:usb1="4000A4FB"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 Lettera Text">
    <w:altName w:val="Calibri"/>
    <w:panose1 w:val="00000000000000000000"/>
    <w:charset w:val="4D"/>
    <w:family w:val="swiss"/>
    <w:notTrueType/>
    <w:pitch w:val="variable"/>
    <w:sig w:usb0="A00002BF" w:usb1="4000207B" w:usb2="00000008" w:usb3="00000000" w:csb0="00000093" w:csb1="00000000"/>
  </w:font>
  <w:font w:name="Verdana">
    <w:panose1 w:val="020B0604030504040204"/>
    <w:charset w:val="00"/>
    <w:family w:val="swiss"/>
    <w:pitch w:val="variable"/>
    <w:sig w:usb0="A00006FF" w:usb1="4000205B" w:usb2="00000010" w:usb3="00000000" w:csb0="0000019F" w:csb1="00000000"/>
  </w:font>
  <w:font w:name="AS TT Commons ExtraBold">
    <w:panose1 w:val="020B0103030102020204"/>
    <w:charset w:val="00"/>
    <w:family w:val="swiss"/>
    <w:pitch w:val="variable"/>
    <w:sig w:usb0="A000007F" w:usb1="4000A4FB" w:usb2="00000000" w:usb3="00000000" w:csb0="00000093" w:csb1="00000000"/>
  </w:font>
  <w:font w:name="AS TT Commons DemiBold">
    <w:panose1 w:val="020B0103030102020204"/>
    <w:charset w:val="00"/>
    <w:family w:val="swiss"/>
    <w:pitch w:val="variable"/>
    <w:sig w:usb0="A000007F" w:usb1="4000A4FB" w:usb2="00000000" w:usb3="00000000" w:csb0="00000093" w:csb1="00000000"/>
  </w:font>
  <w:font w:name="AS TT Commons">
    <w:panose1 w:val="020B0103030102020204"/>
    <w:charset w:val="00"/>
    <w:family w:val="swiss"/>
    <w:pitch w:val="variable"/>
    <w:sig w:usb0="A000007F" w:usb1="4000A4F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69FF1F42" w14:textId="77777777" w:rsidTr="73B5FD4B">
      <w:trPr>
        <w:trHeight w:val="300"/>
      </w:trPr>
      <w:tc>
        <w:tcPr>
          <w:tcW w:w="3165" w:type="dxa"/>
        </w:tcPr>
        <w:p w14:paraId="5B7BE087" w14:textId="43DE325D" w:rsidR="73B5FD4B" w:rsidRDefault="73B5FD4B" w:rsidP="73B5FD4B">
          <w:pPr>
            <w:pStyle w:val="Header"/>
            <w:ind w:left="-115"/>
          </w:pPr>
        </w:p>
      </w:tc>
      <w:tc>
        <w:tcPr>
          <w:tcW w:w="3165" w:type="dxa"/>
        </w:tcPr>
        <w:p w14:paraId="78A98179" w14:textId="68698F20" w:rsidR="73B5FD4B" w:rsidRDefault="73B5FD4B" w:rsidP="73B5FD4B">
          <w:pPr>
            <w:pStyle w:val="Header"/>
            <w:jc w:val="center"/>
          </w:pPr>
        </w:p>
      </w:tc>
      <w:tc>
        <w:tcPr>
          <w:tcW w:w="3165" w:type="dxa"/>
        </w:tcPr>
        <w:p w14:paraId="78F599BC" w14:textId="1828E43E" w:rsidR="73B5FD4B" w:rsidRDefault="73B5FD4B" w:rsidP="73B5FD4B">
          <w:pPr>
            <w:pStyle w:val="Header"/>
            <w:ind w:right="-115"/>
            <w:jc w:val="right"/>
          </w:pPr>
        </w:p>
      </w:tc>
    </w:tr>
  </w:tbl>
  <w:p w14:paraId="313ABBFD" w14:textId="5AB542D3" w:rsidR="73B5FD4B" w:rsidRDefault="73B5FD4B" w:rsidP="73B5F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E0D1A" w14:textId="77777777" w:rsidR="00143B2F" w:rsidRDefault="00143B2F" w:rsidP="005853C0">
      <w:pPr>
        <w:spacing w:after="0" w:line="240" w:lineRule="auto"/>
      </w:pPr>
      <w:r>
        <w:separator/>
      </w:r>
    </w:p>
  </w:footnote>
  <w:footnote w:type="continuationSeparator" w:id="0">
    <w:p w14:paraId="397415BD" w14:textId="77777777" w:rsidR="00143B2F" w:rsidRDefault="00143B2F" w:rsidP="00585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65"/>
      <w:gridCol w:w="3165"/>
      <w:gridCol w:w="3165"/>
    </w:tblGrid>
    <w:tr w:rsidR="73B5FD4B" w14:paraId="562BD1BD" w14:textId="77777777" w:rsidTr="73B5FD4B">
      <w:trPr>
        <w:trHeight w:val="300"/>
      </w:trPr>
      <w:tc>
        <w:tcPr>
          <w:tcW w:w="3165" w:type="dxa"/>
        </w:tcPr>
        <w:p w14:paraId="637B6BA0" w14:textId="1DB206E2" w:rsidR="73B5FD4B" w:rsidRDefault="73B5FD4B" w:rsidP="73B5FD4B">
          <w:pPr>
            <w:pStyle w:val="Header"/>
            <w:ind w:left="-115"/>
          </w:pPr>
        </w:p>
      </w:tc>
      <w:tc>
        <w:tcPr>
          <w:tcW w:w="3165" w:type="dxa"/>
        </w:tcPr>
        <w:p w14:paraId="61E323CF" w14:textId="75F0F127" w:rsidR="73B5FD4B" w:rsidRDefault="73B5FD4B" w:rsidP="73B5FD4B">
          <w:pPr>
            <w:pStyle w:val="Header"/>
            <w:jc w:val="center"/>
          </w:pPr>
        </w:p>
      </w:tc>
      <w:tc>
        <w:tcPr>
          <w:tcW w:w="3165" w:type="dxa"/>
        </w:tcPr>
        <w:p w14:paraId="0A25B925" w14:textId="54EE664D" w:rsidR="73B5FD4B" w:rsidRDefault="73B5FD4B" w:rsidP="73B5FD4B">
          <w:pPr>
            <w:pStyle w:val="Header"/>
            <w:ind w:right="-115"/>
            <w:jc w:val="right"/>
          </w:pPr>
        </w:p>
      </w:tc>
    </w:tr>
  </w:tbl>
  <w:p w14:paraId="5B3437CB" w14:textId="41DB73E3" w:rsidR="73B5FD4B" w:rsidRDefault="73B5FD4B" w:rsidP="73B5F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31C6"/>
    <w:multiLevelType w:val="hybridMultilevel"/>
    <w:tmpl w:val="97E4913C"/>
    <w:lvl w:ilvl="0" w:tplc="5644C7B0">
      <w:start w:val="1"/>
      <w:numFmt w:val="bullet"/>
      <w:lvlText w:val="n"/>
      <w:lvlJc w:val="left"/>
      <w:pPr>
        <w:ind w:left="360" w:hanging="360"/>
      </w:pPr>
      <w:rPr>
        <w:rFonts w:ascii="Wingdings" w:hAnsi="Wingdings" w:hint="default"/>
        <w:color w:val="002060"/>
        <w:position w:val="2"/>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8B1907"/>
    <w:multiLevelType w:val="hybridMultilevel"/>
    <w:tmpl w:val="5AE80C54"/>
    <w:lvl w:ilvl="0" w:tplc="E902A81A">
      <w:start w:val="1"/>
      <w:numFmt w:val="bullet"/>
      <w:pStyle w:val="Bulletpointtext"/>
      <w:lvlText w:val=""/>
      <w:lvlJc w:val="left"/>
      <w:pPr>
        <w:ind w:left="360" w:hanging="360"/>
      </w:pPr>
      <w:rPr>
        <w:rFonts w:ascii="Wingdings 2" w:hAnsi="Wingdings 2" w:hint="default"/>
        <w:color w:val="0199FF"/>
        <w:position w:val="2"/>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D09A2"/>
    <w:multiLevelType w:val="hybridMultilevel"/>
    <w:tmpl w:val="F93C3796"/>
    <w:lvl w:ilvl="0" w:tplc="5644C7B0">
      <w:start w:val="1"/>
      <w:numFmt w:val="bullet"/>
      <w:lvlText w:val="n"/>
      <w:lvlJc w:val="left"/>
      <w:pPr>
        <w:ind w:left="360" w:hanging="360"/>
      </w:pPr>
      <w:rPr>
        <w:rFonts w:ascii="Wingdings" w:hAnsi="Wingdings" w:hint="default"/>
        <w:color w:val="002060"/>
        <w:position w:val="2"/>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E53793C"/>
    <w:multiLevelType w:val="hybridMultilevel"/>
    <w:tmpl w:val="89B6AD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E06EA"/>
    <w:multiLevelType w:val="hybridMultilevel"/>
    <w:tmpl w:val="C67AB90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654F463D"/>
    <w:multiLevelType w:val="multilevel"/>
    <w:tmpl w:val="B822A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282F85"/>
    <w:multiLevelType w:val="hybridMultilevel"/>
    <w:tmpl w:val="FD089F46"/>
    <w:lvl w:ilvl="0" w:tplc="8F900C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407129">
    <w:abstractNumId w:val="6"/>
  </w:num>
  <w:num w:numId="2" w16cid:durableId="842663835">
    <w:abstractNumId w:val="5"/>
  </w:num>
  <w:num w:numId="3" w16cid:durableId="862861307">
    <w:abstractNumId w:val="4"/>
  </w:num>
  <w:num w:numId="4" w16cid:durableId="2013948303">
    <w:abstractNumId w:val="3"/>
  </w:num>
  <w:num w:numId="5" w16cid:durableId="1045376572">
    <w:abstractNumId w:val="1"/>
  </w:num>
  <w:num w:numId="6" w16cid:durableId="381179990">
    <w:abstractNumId w:val="0"/>
  </w:num>
  <w:num w:numId="7" w16cid:durableId="1693607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DE6"/>
    <w:rsid w:val="0003134C"/>
    <w:rsid w:val="00055969"/>
    <w:rsid w:val="000D7569"/>
    <w:rsid w:val="000E7ABE"/>
    <w:rsid w:val="000F6DE6"/>
    <w:rsid w:val="00143B2F"/>
    <w:rsid w:val="00150949"/>
    <w:rsid w:val="001615CB"/>
    <w:rsid w:val="00197020"/>
    <w:rsid w:val="001B077C"/>
    <w:rsid w:val="001F7F54"/>
    <w:rsid w:val="0020415E"/>
    <w:rsid w:val="00277F66"/>
    <w:rsid w:val="00290D5E"/>
    <w:rsid w:val="002A627C"/>
    <w:rsid w:val="002F7460"/>
    <w:rsid w:val="00302A61"/>
    <w:rsid w:val="00313B63"/>
    <w:rsid w:val="00323C2A"/>
    <w:rsid w:val="003454E6"/>
    <w:rsid w:val="0035557D"/>
    <w:rsid w:val="00360D7F"/>
    <w:rsid w:val="00374C53"/>
    <w:rsid w:val="0039408A"/>
    <w:rsid w:val="003A47A9"/>
    <w:rsid w:val="003C213F"/>
    <w:rsid w:val="003E1667"/>
    <w:rsid w:val="004022BC"/>
    <w:rsid w:val="00411BE6"/>
    <w:rsid w:val="00414AA2"/>
    <w:rsid w:val="00480BF5"/>
    <w:rsid w:val="00493338"/>
    <w:rsid w:val="004A185C"/>
    <w:rsid w:val="004F640D"/>
    <w:rsid w:val="005334D4"/>
    <w:rsid w:val="0057355C"/>
    <w:rsid w:val="005773F9"/>
    <w:rsid w:val="005853C0"/>
    <w:rsid w:val="005A58D7"/>
    <w:rsid w:val="005B2B88"/>
    <w:rsid w:val="005B3EDA"/>
    <w:rsid w:val="005C2F50"/>
    <w:rsid w:val="00617017"/>
    <w:rsid w:val="00682934"/>
    <w:rsid w:val="00697BA6"/>
    <w:rsid w:val="006C32F8"/>
    <w:rsid w:val="006D61A3"/>
    <w:rsid w:val="006D7747"/>
    <w:rsid w:val="006D7EC5"/>
    <w:rsid w:val="00726673"/>
    <w:rsid w:val="00746010"/>
    <w:rsid w:val="00774D1E"/>
    <w:rsid w:val="00810E94"/>
    <w:rsid w:val="008261B6"/>
    <w:rsid w:val="008317E4"/>
    <w:rsid w:val="00866DF9"/>
    <w:rsid w:val="00874238"/>
    <w:rsid w:val="008A4B19"/>
    <w:rsid w:val="00906C2E"/>
    <w:rsid w:val="0091129D"/>
    <w:rsid w:val="00914B48"/>
    <w:rsid w:val="00926E23"/>
    <w:rsid w:val="00942E5C"/>
    <w:rsid w:val="00990335"/>
    <w:rsid w:val="00995622"/>
    <w:rsid w:val="009D1136"/>
    <w:rsid w:val="00A348BB"/>
    <w:rsid w:val="00AD59DE"/>
    <w:rsid w:val="00AF1034"/>
    <w:rsid w:val="00AF5640"/>
    <w:rsid w:val="00B27956"/>
    <w:rsid w:val="00B63914"/>
    <w:rsid w:val="00BA5942"/>
    <w:rsid w:val="00C33EC6"/>
    <w:rsid w:val="00C3747B"/>
    <w:rsid w:val="00C45287"/>
    <w:rsid w:val="00C61DC5"/>
    <w:rsid w:val="00CA5613"/>
    <w:rsid w:val="00CB600C"/>
    <w:rsid w:val="00CD624C"/>
    <w:rsid w:val="00D0229B"/>
    <w:rsid w:val="00D41B1D"/>
    <w:rsid w:val="00D56799"/>
    <w:rsid w:val="00D72915"/>
    <w:rsid w:val="00D85D8C"/>
    <w:rsid w:val="00D97065"/>
    <w:rsid w:val="00DA6D4C"/>
    <w:rsid w:val="00DB2162"/>
    <w:rsid w:val="00DD794E"/>
    <w:rsid w:val="00DE1E5F"/>
    <w:rsid w:val="00DF32A0"/>
    <w:rsid w:val="00E113A8"/>
    <w:rsid w:val="00E23A0A"/>
    <w:rsid w:val="00E45F9C"/>
    <w:rsid w:val="00E9370D"/>
    <w:rsid w:val="00E973FC"/>
    <w:rsid w:val="00EA5C0D"/>
    <w:rsid w:val="00EB1044"/>
    <w:rsid w:val="00EB400C"/>
    <w:rsid w:val="00ED1C30"/>
    <w:rsid w:val="00EE5470"/>
    <w:rsid w:val="00F42F19"/>
    <w:rsid w:val="00F91627"/>
    <w:rsid w:val="00F93B52"/>
    <w:rsid w:val="00FD5E27"/>
    <w:rsid w:val="03286C77"/>
    <w:rsid w:val="076A5715"/>
    <w:rsid w:val="0DF15E90"/>
    <w:rsid w:val="22C70EEB"/>
    <w:rsid w:val="29BC1C6D"/>
    <w:rsid w:val="2B789C35"/>
    <w:rsid w:val="35AAD87D"/>
    <w:rsid w:val="3C06EE54"/>
    <w:rsid w:val="40FA88BA"/>
    <w:rsid w:val="43140309"/>
    <w:rsid w:val="5250E944"/>
    <w:rsid w:val="52EEE7FD"/>
    <w:rsid w:val="5649D747"/>
    <w:rsid w:val="56E686D7"/>
    <w:rsid w:val="598D81D5"/>
    <w:rsid w:val="5B2490FD"/>
    <w:rsid w:val="5C3F5558"/>
    <w:rsid w:val="5D851438"/>
    <w:rsid w:val="61F9765A"/>
    <w:rsid w:val="6446BC90"/>
    <w:rsid w:val="695F5481"/>
    <w:rsid w:val="69EF872B"/>
    <w:rsid w:val="6A58A36E"/>
    <w:rsid w:val="6F442EAA"/>
    <w:rsid w:val="729E3298"/>
    <w:rsid w:val="73B5FD4B"/>
    <w:rsid w:val="744F9EF9"/>
    <w:rsid w:val="74C80FE7"/>
    <w:rsid w:val="780E9F39"/>
    <w:rsid w:val="7E9E80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EF193"/>
  <w15:chartTrackingRefBased/>
  <w15:docId w15:val="{6B65CED8-864B-416F-AEB8-33833892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zheimer's body text 11pt Deep Blue"/>
    <w:qFormat/>
    <w:rsid w:val="000F6DE6"/>
    <w:pPr>
      <w:spacing w:line="240" w:lineRule="exact"/>
    </w:pPr>
    <w:rPr>
      <w:rFonts w:ascii="AS TT Commons Medium" w:hAnsi="AS TT Commons Medium" w:cs="Times New Roman (Body CS)"/>
      <w:color w:val="002777"/>
      <w:kern w:val="2"/>
      <w:szCs w:val="24"/>
      <w:lang w:val="en-GB"/>
      <w14:ligatures w14:val="standardContextual"/>
    </w:rPr>
  </w:style>
  <w:style w:type="paragraph" w:styleId="Heading1">
    <w:name w:val="heading 1"/>
    <w:basedOn w:val="Normal"/>
    <w:next w:val="Normal"/>
    <w:link w:val="Heading1Char"/>
    <w:uiPriority w:val="9"/>
    <w:qFormat/>
    <w:rsid w:val="000F6DE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F6DE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F6DE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F6DE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F6DE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F6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DE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F6DE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F6DE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F6DE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F6DE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F6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DE6"/>
    <w:rPr>
      <w:rFonts w:eastAsiaTheme="majorEastAsia" w:cstheme="majorBidi"/>
      <w:color w:val="272727" w:themeColor="text1" w:themeTint="D8"/>
    </w:rPr>
  </w:style>
  <w:style w:type="paragraph" w:styleId="Title">
    <w:name w:val="Title"/>
    <w:basedOn w:val="Normal"/>
    <w:next w:val="Normal"/>
    <w:link w:val="TitleChar"/>
    <w:uiPriority w:val="10"/>
    <w:qFormat/>
    <w:rsid w:val="000F6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DE6"/>
    <w:pPr>
      <w:spacing w:before="160"/>
      <w:jc w:val="center"/>
    </w:pPr>
    <w:rPr>
      <w:i/>
      <w:iCs/>
      <w:color w:val="404040" w:themeColor="text1" w:themeTint="BF"/>
    </w:rPr>
  </w:style>
  <w:style w:type="character" w:customStyle="1" w:styleId="QuoteChar">
    <w:name w:val="Quote Char"/>
    <w:basedOn w:val="DefaultParagraphFont"/>
    <w:link w:val="Quote"/>
    <w:uiPriority w:val="29"/>
    <w:rsid w:val="000F6DE6"/>
    <w:rPr>
      <w:i/>
      <w:iCs/>
      <w:color w:val="404040" w:themeColor="text1" w:themeTint="BF"/>
    </w:rPr>
  </w:style>
  <w:style w:type="paragraph" w:styleId="ListParagraph">
    <w:name w:val="List Paragraph"/>
    <w:basedOn w:val="Normal"/>
    <w:uiPriority w:val="34"/>
    <w:qFormat/>
    <w:rsid w:val="000F6DE6"/>
    <w:pPr>
      <w:ind w:left="720"/>
      <w:contextualSpacing/>
    </w:pPr>
  </w:style>
  <w:style w:type="character" w:styleId="IntenseEmphasis">
    <w:name w:val="Intense Emphasis"/>
    <w:basedOn w:val="DefaultParagraphFont"/>
    <w:uiPriority w:val="21"/>
    <w:qFormat/>
    <w:rsid w:val="000F6DE6"/>
    <w:rPr>
      <w:i/>
      <w:iCs/>
      <w:color w:val="2E74B5" w:themeColor="accent1" w:themeShade="BF"/>
    </w:rPr>
  </w:style>
  <w:style w:type="paragraph" w:styleId="IntenseQuote">
    <w:name w:val="Intense Quote"/>
    <w:basedOn w:val="Normal"/>
    <w:next w:val="Normal"/>
    <w:link w:val="IntenseQuoteChar"/>
    <w:uiPriority w:val="30"/>
    <w:qFormat/>
    <w:rsid w:val="000F6DE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F6DE6"/>
    <w:rPr>
      <w:i/>
      <w:iCs/>
      <w:color w:val="2E74B5" w:themeColor="accent1" w:themeShade="BF"/>
    </w:rPr>
  </w:style>
  <w:style w:type="character" w:styleId="IntenseReference">
    <w:name w:val="Intense Reference"/>
    <w:basedOn w:val="DefaultParagraphFont"/>
    <w:uiPriority w:val="32"/>
    <w:qFormat/>
    <w:rsid w:val="000F6DE6"/>
    <w:rPr>
      <w:b/>
      <w:bCs/>
      <w:smallCaps/>
      <w:color w:val="2E74B5" w:themeColor="accent1" w:themeShade="BF"/>
      <w:spacing w:val="5"/>
    </w:rPr>
  </w:style>
  <w:style w:type="paragraph" w:styleId="NoSpacing">
    <w:name w:val="No Spacing"/>
    <w:uiPriority w:val="1"/>
    <w:qFormat/>
    <w:rsid w:val="00414AA2"/>
    <w:pPr>
      <w:spacing w:after="0" w:line="240" w:lineRule="auto"/>
    </w:pPr>
    <w:rPr>
      <w:rFonts w:ascii="Calibri" w:eastAsia="Times New Roman" w:hAnsi="Calibri" w:cs="Times New Roman"/>
      <w:sz w:val="24"/>
      <w:szCs w:val="24"/>
      <w:lang w:val="en-GB"/>
    </w:rPr>
  </w:style>
  <w:style w:type="character" w:styleId="Hyperlink">
    <w:name w:val="Hyperlink"/>
    <w:uiPriority w:val="99"/>
    <w:rsid w:val="00414AA2"/>
    <w:rPr>
      <w:rFonts w:ascii="Arial" w:hAnsi="Arial" w:cs="AS Lettera Text"/>
      <w:b/>
      <w:bCs/>
      <w:color w:val="FFFFFF" w:themeColor="background1"/>
      <w:u w:val="single"/>
    </w:rPr>
  </w:style>
  <w:style w:type="paragraph" w:styleId="Header">
    <w:name w:val="header"/>
    <w:basedOn w:val="Normal"/>
    <w:link w:val="HeaderChar"/>
    <w:uiPriority w:val="99"/>
    <w:unhideWhenUsed/>
    <w:rsid w:val="00585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3C0"/>
    <w:rPr>
      <w:rFonts w:ascii="AS TT Commons Medium" w:hAnsi="AS TT Commons Medium" w:cs="Times New Roman (Body CS)"/>
      <w:color w:val="002777"/>
      <w:kern w:val="2"/>
      <w:szCs w:val="24"/>
      <w:lang w:val="en-GB"/>
      <w14:ligatures w14:val="standardContextual"/>
    </w:rPr>
  </w:style>
  <w:style w:type="paragraph" w:styleId="Footer">
    <w:name w:val="footer"/>
    <w:basedOn w:val="Normal"/>
    <w:link w:val="FooterChar"/>
    <w:uiPriority w:val="99"/>
    <w:unhideWhenUsed/>
    <w:rsid w:val="00585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3C0"/>
    <w:rPr>
      <w:rFonts w:ascii="AS TT Commons Medium" w:hAnsi="AS TT Commons Medium" w:cs="Times New Roman (Body CS)"/>
      <w:color w:val="002777"/>
      <w:kern w:val="2"/>
      <w:szCs w:val="24"/>
      <w:lang w:val="en-GB"/>
      <w14:ligatures w14:val="standardContextual"/>
    </w:rPr>
  </w:style>
  <w:style w:type="paragraph" w:styleId="CommentText">
    <w:name w:val="annotation text"/>
    <w:basedOn w:val="Normal"/>
    <w:link w:val="CommentTextChar"/>
    <w:uiPriority w:val="99"/>
    <w:semiHidden/>
    <w:unhideWhenUsed/>
    <w:rsid w:val="00E9370D"/>
    <w:pPr>
      <w:spacing w:line="240" w:lineRule="auto"/>
    </w:pPr>
    <w:rPr>
      <w:sz w:val="20"/>
      <w:szCs w:val="20"/>
    </w:rPr>
  </w:style>
  <w:style w:type="character" w:customStyle="1" w:styleId="CommentTextChar">
    <w:name w:val="Comment Text Char"/>
    <w:basedOn w:val="DefaultParagraphFont"/>
    <w:link w:val="CommentText"/>
    <w:uiPriority w:val="99"/>
    <w:semiHidden/>
    <w:rsid w:val="00E9370D"/>
    <w:rPr>
      <w:rFonts w:ascii="AS TT Commons Medium" w:hAnsi="AS TT Commons Medium" w:cs="Times New Roman (Body CS)"/>
      <w:color w:val="002777"/>
      <w:kern w:val="2"/>
      <w:sz w:val="20"/>
      <w:szCs w:val="20"/>
      <w:lang w:val="en-GB"/>
      <w14:ligatures w14:val="standardContextual"/>
    </w:rPr>
  </w:style>
  <w:style w:type="character" w:styleId="CommentReference">
    <w:name w:val="annotation reference"/>
    <w:basedOn w:val="DefaultParagraphFont"/>
    <w:uiPriority w:val="99"/>
    <w:semiHidden/>
    <w:unhideWhenUsed/>
    <w:rsid w:val="00E9370D"/>
    <w:rPr>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pointtext">
    <w:name w:val="Bullet point text"/>
    <w:basedOn w:val="Normal"/>
    <w:qFormat/>
    <w:rsid w:val="00277F66"/>
    <w:pPr>
      <w:numPr>
        <w:numId w:val="5"/>
      </w:numPr>
      <w:tabs>
        <w:tab w:val="left" w:pos="454"/>
        <w:tab w:val="left" w:pos="907"/>
      </w:tabs>
      <w:spacing w:after="0" w:line="300" w:lineRule="atLeast"/>
    </w:pPr>
    <w:rPr>
      <w:rFonts w:asciiTheme="minorHAnsi" w:hAnsiTheme="minorHAnsi" w:cstheme="minorBidi"/>
      <w:color w:val="21212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661">
      <w:bodyDiv w:val="1"/>
      <w:marLeft w:val="0"/>
      <w:marRight w:val="0"/>
      <w:marTop w:val="0"/>
      <w:marBottom w:val="0"/>
      <w:divBdr>
        <w:top w:val="none" w:sz="0" w:space="0" w:color="auto"/>
        <w:left w:val="none" w:sz="0" w:space="0" w:color="auto"/>
        <w:bottom w:val="none" w:sz="0" w:space="0" w:color="auto"/>
        <w:right w:val="none" w:sz="0" w:space="0" w:color="auto"/>
      </w:divBdr>
    </w:div>
    <w:div w:id="3980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alzheimer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zheimers.org.uk/sites/default/files/2024-08/alzheimers-society-how-to-talk-about-dementia-media-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8ad269-3081-458c-b41e-860983e4978b" xsi:nil="true"/>
    <lcf76f155ced4ddcb4097134ff3c332f xmlns="bad7068b-71b3-4254-81d0-643142c43b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977E182B2FF43A44265085C46D4A3" ma:contentTypeVersion="14" ma:contentTypeDescription="Create a new document." ma:contentTypeScope="" ma:versionID="d90b4ff279858bb71900e7caa60b1f4f">
  <xsd:schema xmlns:xsd="http://www.w3.org/2001/XMLSchema" xmlns:xs="http://www.w3.org/2001/XMLSchema" xmlns:p="http://schemas.microsoft.com/office/2006/metadata/properties" xmlns:ns2="bad7068b-71b3-4254-81d0-643142c43b77" xmlns:ns3="7d8ad269-3081-458c-b41e-860983e4978b" targetNamespace="http://schemas.microsoft.com/office/2006/metadata/properties" ma:root="true" ma:fieldsID="e10a387bb128d5cd4b6bb7a54ec55727" ns2:_="" ns3:_="">
    <xsd:import namespace="bad7068b-71b3-4254-81d0-643142c43b77"/>
    <xsd:import namespace="7d8ad269-3081-458c-b41e-860983e49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7068b-71b3-4254-81d0-643142c43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cc4f6-1ea8-4064-b7f5-3804b9560f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ad269-3081-458c-b41e-860983e49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295956-b1cd-4a7b-b2af-d2e7a2f66e9d}" ma:internalName="TaxCatchAll" ma:showField="CatchAllData" ma:web="7d8ad269-3081-458c-b41e-860983e49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F2130-7281-43CA-8153-B18793B55706}">
  <ds:schemaRefs>
    <ds:schemaRef ds:uri="http://schemas.openxmlformats.org/officeDocument/2006/bibliography"/>
  </ds:schemaRefs>
</ds:datastoreItem>
</file>

<file path=customXml/itemProps2.xml><?xml version="1.0" encoding="utf-8"?>
<ds:datastoreItem xmlns:ds="http://schemas.openxmlformats.org/officeDocument/2006/customXml" ds:itemID="{D71BB498-AF0C-45AD-8698-A13DE92A8E32}">
  <ds:schemaRefs>
    <ds:schemaRef ds:uri="http://schemas.microsoft.com/office/2006/metadata/properties"/>
    <ds:schemaRef ds:uri="http://schemas.microsoft.com/office/infopath/2007/PartnerControls"/>
    <ds:schemaRef ds:uri="7d8ad269-3081-458c-b41e-860983e4978b"/>
    <ds:schemaRef ds:uri="bad7068b-71b3-4254-81d0-643142c43b77"/>
  </ds:schemaRefs>
</ds:datastoreItem>
</file>

<file path=customXml/itemProps3.xml><?xml version="1.0" encoding="utf-8"?>
<ds:datastoreItem xmlns:ds="http://schemas.openxmlformats.org/officeDocument/2006/customXml" ds:itemID="{16A87553-56A1-4C24-BB0F-8A33DB23E63B}">
  <ds:schemaRefs>
    <ds:schemaRef ds:uri="http://schemas.microsoft.com/sharepoint/v3/contenttype/forms"/>
  </ds:schemaRefs>
</ds:datastoreItem>
</file>

<file path=customXml/itemProps4.xml><?xml version="1.0" encoding="utf-8"?>
<ds:datastoreItem xmlns:ds="http://schemas.openxmlformats.org/officeDocument/2006/customXml" ds:itemID="{3CAD9431-88FD-453D-95B7-C6661023A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7068b-71b3-4254-81d0-643142c43b77"/>
    <ds:schemaRef ds:uri="7d8ad269-3081-458c-b41e-860983e4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Stokes</dc:creator>
  <cp:keywords/>
  <dc:description/>
  <cp:lastModifiedBy>Laura Ball</cp:lastModifiedBy>
  <cp:revision>5</cp:revision>
  <dcterms:created xsi:type="dcterms:W3CDTF">2026-05-08T15:25:00Z</dcterms:created>
  <dcterms:modified xsi:type="dcterms:W3CDTF">2026-05-08T15:27:00Z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0x010100D0E977E182B2FF43A44265085C46D4A3</vt:lpwstr>
  </property>
  <property fmtid="{D5CDD505-2E9C-101B-9397-08002B2CF9AE}" pid="3" name="MediaServiceImageTags">
    <vt:lpwstr/>
  </property>
</Properties>
</file>